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D53" w:rsidRPr="00EA6D53" w:rsidRDefault="00EA6D53" w:rsidP="00EA6D53">
      <w:pPr>
        <w:tabs>
          <w:tab w:val="left" w:pos="360"/>
        </w:tabs>
        <w:suppressAutoHyphens/>
        <w:autoSpaceDE w:val="0"/>
        <w:autoSpaceDN w:val="0"/>
        <w:adjustRightInd w:val="0"/>
        <w:spacing w:after="0" w:line="288" w:lineRule="auto"/>
        <w:textAlignment w:val="center"/>
        <w:rPr>
          <w:rFonts w:ascii="HelveticaNeueLT Std" w:hAnsi="HelveticaNeueLT Std" w:cs="Calibri"/>
          <w:b/>
          <w:bCs/>
          <w:color w:val="000000"/>
          <w:sz w:val="28"/>
          <w:szCs w:val="28"/>
          <w:lang w:val="en-US"/>
        </w:rPr>
      </w:pPr>
      <w:r w:rsidRPr="00EA6D53">
        <w:rPr>
          <w:rFonts w:ascii="HelveticaNeueLT Std" w:hAnsi="HelveticaNeueLT Std" w:cs="Calibri"/>
          <w:b/>
          <w:bCs/>
          <w:color w:val="000000"/>
          <w:sz w:val="28"/>
          <w:szCs w:val="28"/>
          <w:lang w:val="en-US"/>
        </w:rPr>
        <w:t>English Language Arts 30–2 Literary Exploration Scoring Categories and Criteria 2014–2015</w:t>
      </w:r>
    </w:p>
    <w:tbl>
      <w:tblPr>
        <w:tblW w:w="18734" w:type="dxa"/>
        <w:tblInd w:w="80" w:type="dxa"/>
        <w:tblLayout w:type="fixed"/>
        <w:tblCellMar>
          <w:left w:w="0" w:type="dxa"/>
          <w:right w:w="0" w:type="dxa"/>
        </w:tblCellMar>
        <w:tblLook w:val="0000" w:firstRow="0" w:lastRow="0" w:firstColumn="0" w:lastColumn="0" w:noHBand="0" w:noVBand="0"/>
      </w:tblPr>
      <w:tblGrid>
        <w:gridCol w:w="2016"/>
        <w:gridCol w:w="4723"/>
        <w:gridCol w:w="3557"/>
        <w:gridCol w:w="3557"/>
        <w:gridCol w:w="4881"/>
      </w:tblGrid>
      <w:tr w:rsidR="00EA6D53" w:rsidRPr="00EA6D53" w:rsidTr="00EA6D53">
        <w:tblPrEx>
          <w:tblCellMar>
            <w:top w:w="0" w:type="dxa"/>
            <w:left w:w="0" w:type="dxa"/>
            <w:bottom w:w="0" w:type="dxa"/>
            <w:right w:w="0" w:type="dxa"/>
          </w:tblCellMar>
        </w:tblPrEx>
        <w:trPr>
          <w:trHeight w:val="72"/>
        </w:trPr>
        <w:tc>
          <w:tcPr>
            <w:tcW w:w="2016"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autoSpaceDE w:val="0"/>
              <w:autoSpaceDN w:val="0"/>
              <w:adjustRightInd w:val="0"/>
              <w:spacing w:after="0" w:line="240" w:lineRule="auto"/>
              <w:rPr>
                <w:rFonts w:ascii="HelveticaNeueLT Std" w:hAnsi="HelveticaNeueLT Std" w:cs="Times New Roman"/>
                <w:sz w:val="24"/>
                <w:szCs w:val="24"/>
              </w:rPr>
            </w:pPr>
          </w:p>
        </w:tc>
        <w:tc>
          <w:tcPr>
            <w:tcW w:w="4723"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autoSpaceDE w:val="0"/>
              <w:autoSpaceDN w:val="0"/>
              <w:adjustRightInd w:val="0"/>
              <w:spacing w:after="0" w:line="288" w:lineRule="auto"/>
              <w:jc w:val="center"/>
              <w:textAlignment w:val="center"/>
              <w:rPr>
                <w:rFonts w:ascii="HelveticaNeueLT Std" w:hAnsi="HelveticaNeueLT Std" w:cs="Minion Pro"/>
                <w:color w:val="000000"/>
                <w:sz w:val="24"/>
                <w:szCs w:val="24"/>
                <w:lang w:val="en-US"/>
              </w:rPr>
            </w:pPr>
            <w:r w:rsidRPr="00EA6D53">
              <w:rPr>
                <w:rFonts w:ascii="HelveticaNeueLT Std" w:hAnsi="HelveticaNeueLT Std" w:cs="Calibri"/>
                <w:b/>
                <w:bCs/>
                <w:color w:val="000000"/>
                <w:sz w:val="24"/>
                <w:szCs w:val="24"/>
                <w:lang w:val="en-US"/>
              </w:rPr>
              <w:t>THOUGHT AND SUPPORT</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autoSpaceDE w:val="0"/>
              <w:autoSpaceDN w:val="0"/>
              <w:adjustRightInd w:val="0"/>
              <w:spacing w:after="0" w:line="288" w:lineRule="auto"/>
              <w:jc w:val="center"/>
              <w:textAlignment w:val="center"/>
              <w:rPr>
                <w:rFonts w:ascii="HelveticaNeueLT Std" w:hAnsi="HelveticaNeueLT Std" w:cs="Minion Pro"/>
                <w:color w:val="000000"/>
                <w:sz w:val="24"/>
                <w:szCs w:val="24"/>
                <w:lang w:val="en-US"/>
              </w:rPr>
            </w:pPr>
            <w:r w:rsidRPr="00EA6D53">
              <w:rPr>
                <w:rFonts w:ascii="HelveticaNeueLT Std" w:hAnsi="HelveticaNeueLT Std" w:cs="Calibri"/>
                <w:b/>
                <w:bCs/>
                <w:color w:val="000000"/>
                <w:sz w:val="24"/>
                <w:szCs w:val="24"/>
                <w:lang w:val="en-US"/>
              </w:rPr>
              <w:t>FORM AND STRUCTURE</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autoSpaceDE w:val="0"/>
              <w:autoSpaceDN w:val="0"/>
              <w:adjustRightInd w:val="0"/>
              <w:spacing w:after="0" w:line="288" w:lineRule="auto"/>
              <w:jc w:val="center"/>
              <w:textAlignment w:val="center"/>
              <w:rPr>
                <w:rFonts w:ascii="HelveticaNeueLT Std" w:hAnsi="HelveticaNeueLT Std" w:cs="Minion Pro"/>
                <w:color w:val="000000"/>
                <w:sz w:val="24"/>
                <w:szCs w:val="24"/>
                <w:lang w:val="en-US"/>
              </w:rPr>
            </w:pPr>
            <w:r w:rsidRPr="00EA6D53">
              <w:rPr>
                <w:rFonts w:ascii="HelveticaNeueLT Std" w:hAnsi="HelveticaNeueLT Std" w:cs="Calibri"/>
                <w:b/>
                <w:bCs/>
                <w:color w:val="000000"/>
                <w:sz w:val="24"/>
                <w:szCs w:val="24"/>
                <w:lang w:val="en-US"/>
              </w:rPr>
              <w:t>MATTERS OF CHOICE</w:t>
            </w:r>
          </w:p>
        </w:tc>
        <w:tc>
          <w:tcPr>
            <w:tcW w:w="4881"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autoSpaceDE w:val="0"/>
              <w:autoSpaceDN w:val="0"/>
              <w:adjustRightInd w:val="0"/>
              <w:spacing w:after="0" w:line="288" w:lineRule="auto"/>
              <w:jc w:val="center"/>
              <w:textAlignment w:val="center"/>
              <w:rPr>
                <w:rFonts w:ascii="HelveticaNeueLT Std" w:hAnsi="HelveticaNeueLT Std" w:cs="Minion Pro"/>
                <w:color w:val="000000"/>
                <w:sz w:val="24"/>
                <w:szCs w:val="24"/>
                <w:lang w:val="en-US"/>
              </w:rPr>
            </w:pPr>
            <w:r w:rsidRPr="00EA6D53">
              <w:rPr>
                <w:rFonts w:ascii="HelveticaNeueLT Std" w:hAnsi="HelveticaNeueLT Std" w:cs="Calibri"/>
                <w:b/>
                <w:bCs/>
                <w:color w:val="000000"/>
                <w:sz w:val="24"/>
                <w:szCs w:val="24"/>
                <w:lang w:val="en-US"/>
              </w:rPr>
              <w:t>MATTERS OF CORRECTNESS</w:t>
            </w:r>
          </w:p>
        </w:tc>
      </w:tr>
      <w:tr w:rsidR="00EA6D53" w:rsidRPr="00EA6D53" w:rsidTr="00EA6D53">
        <w:tblPrEx>
          <w:tblCellMar>
            <w:top w:w="0" w:type="dxa"/>
            <w:left w:w="0" w:type="dxa"/>
            <w:bottom w:w="0" w:type="dxa"/>
            <w:right w:w="0" w:type="dxa"/>
          </w:tblCellMar>
        </w:tblPrEx>
        <w:trPr>
          <w:trHeight w:val="60"/>
        </w:trPr>
        <w:tc>
          <w:tcPr>
            <w:tcW w:w="2016" w:type="dxa"/>
            <w:tcBorders>
              <w:top w:val="single" w:sz="4" w:space="0" w:color="7AC6C9"/>
              <w:left w:val="single" w:sz="4" w:space="0" w:color="7AC6C9"/>
              <w:bottom w:val="single" w:sz="4" w:space="0" w:color="7AC6C9"/>
              <w:right w:val="single" w:sz="4" w:space="0" w:color="7AC6C9"/>
            </w:tcBorders>
            <w:shd w:val="clear" w:color="auto" w:fill="B6DDE8" w:themeFill="accent5" w:themeFillTint="66"/>
            <w:tcMar>
              <w:top w:w="80" w:type="dxa"/>
              <w:left w:w="80" w:type="dxa"/>
              <w:bottom w:w="80" w:type="dxa"/>
              <w:right w:w="80" w:type="dxa"/>
            </w:tcMar>
            <w:vAlign w:val="center"/>
          </w:tcPr>
          <w:p w:rsidR="00EA6D53" w:rsidRPr="00EA6D53" w:rsidRDefault="00EA6D53" w:rsidP="00EA6D53">
            <w:pPr>
              <w:suppressAutoHyphens/>
              <w:autoSpaceDE w:val="0"/>
              <w:autoSpaceDN w:val="0"/>
              <w:adjustRightInd w:val="0"/>
              <w:spacing w:after="0" w:line="288" w:lineRule="auto"/>
              <w:jc w:val="center"/>
              <w:textAlignment w:val="center"/>
              <w:rPr>
                <w:rFonts w:ascii="HelveticaNeueLT Std" w:hAnsi="HelveticaNeueLT Std" w:cs="Minion Pro"/>
                <w:color w:val="000000"/>
                <w:sz w:val="24"/>
                <w:szCs w:val="24"/>
                <w:lang w:val="en-US"/>
              </w:rPr>
            </w:pPr>
            <w:r w:rsidRPr="00EA6D53">
              <w:rPr>
                <w:rFonts w:ascii="HelveticaNeueLT Std" w:hAnsi="HelveticaNeueLT Std" w:cs="Calibri"/>
                <w:b/>
                <w:bCs/>
                <w:color w:val="000000"/>
                <w:sz w:val="24"/>
                <w:szCs w:val="24"/>
                <w:lang w:val="en-US"/>
              </w:rPr>
              <w:t>FOCUS</w:t>
            </w:r>
          </w:p>
        </w:tc>
        <w:tc>
          <w:tcPr>
            <w:tcW w:w="4723" w:type="dxa"/>
            <w:tcBorders>
              <w:top w:val="single" w:sz="4" w:space="0" w:color="7AC6C9"/>
              <w:left w:val="single" w:sz="4" w:space="0" w:color="7AC6C9"/>
              <w:bottom w:val="single" w:sz="4" w:space="0" w:color="7AC6C9"/>
              <w:right w:val="single" w:sz="4" w:space="0" w:color="7AC6C9"/>
            </w:tcBorders>
            <w:shd w:val="clear" w:color="auto" w:fill="B6DDE8" w:themeFill="accent5" w:themeFillTint="66"/>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Calibri"/>
                <w:color w:val="000000"/>
                <w:sz w:val="16"/>
                <w:szCs w:val="16"/>
                <w:lang w:val="en-US"/>
              </w:rPr>
            </w:pPr>
            <w:r w:rsidRPr="00EA6D53">
              <w:rPr>
                <w:rFonts w:ascii="HelveticaNeueLT Std" w:hAnsi="HelveticaNeueLT Std" w:cs="Calibri"/>
                <w:color w:val="000000"/>
                <w:sz w:val="16"/>
                <w:szCs w:val="16"/>
                <w:lang w:val="en-US"/>
              </w:rPr>
              <w:t xml:space="preserve">When marking </w:t>
            </w:r>
            <w:r w:rsidRPr="00EA6D53">
              <w:rPr>
                <w:rFonts w:ascii="HelveticaNeueLT Std" w:hAnsi="HelveticaNeueLT Std" w:cs="Calibri"/>
                <w:b/>
                <w:bCs/>
                <w:color w:val="000000"/>
                <w:sz w:val="16"/>
                <w:szCs w:val="16"/>
                <w:lang w:val="en-US"/>
              </w:rPr>
              <w:t>Thought and Support</w:t>
            </w:r>
            <w:r w:rsidRPr="00EA6D53">
              <w:rPr>
                <w:rFonts w:ascii="HelveticaNeueLT Std" w:hAnsi="HelveticaNeueLT Std" w:cs="Calibri"/>
                <w:color w:val="000000"/>
                <w:sz w:val="16"/>
                <w:szCs w:val="16"/>
                <w:lang w:val="en-US"/>
              </w:rPr>
              <w:t>, the marker should consider how effectively</w:t>
            </w:r>
          </w:p>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Calibri"/>
                <w:color w:val="000000"/>
                <w:sz w:val="16"/>
                <w:szCs w:val="16"/>
                <w:lang w:val="en-US"/>
              </w:rPr>
            </w:pPr>
          </w:p>
          <w:p w:rsidR="00EA6D53" w:rsidRPr="00EA6D53" w:rsidRDefault="00EA6D53" w:rsidP="00EA6D53">
            <w:pPr>
              <w:pStyle w:val="ListParagraph"/>
              <w:numPr>
                <w:ilvl w:val="0"/>
                <w:numId w:val="6"/>
              </w:numPr>
              <w:suppressAutoHyphens/>
              <w:autoSpaceDE w:val="0"/>
              <w:autoSpaceDN w:val="0"/>
              <w:adjustRightInd w:val="0"/>
              <w:spacing w:after="0" w:line="288" w:lineRule="auto"/>
              <w:ind w:left="360"/>
              <w:textAlignment w:val="center"/>
              <w:rPr>
                <w:rFonts w:ascii="HelveticaNeueLT Std" w:hAnsi="HelveticaNeueLT Std" w:cs="Calibri"/>
                <w:color w:val="000000"/>
                <w:sz w:val="16"/>
                <w:szCs w:val="16"/>
                <w:lang w:val="en-US"/>
              </w:rPr>
            </w:pPr>
            <w:r w:rsidRPr="00EA6D53">
              <w:rPr>
                <w:rFonts w:ascii="HelveticaNeueLT Std" w:hAnsi="HelveticaNeueLT Std" w:cs="Calibri"/>
                <w:color w:val="000000"/>
                <w:sz w:val="16"/>
                <w:szCs w:val="16"/>
                <w:lang w:val="en-US"/>
              </w:rPr>
              <w:t xml:space="preserve">the </w:t>
            </w:r>
            <w:r w:rsidRPr="00EA6D53">
              <w:rPr>
                <w:rFonts w:ascii="HelveticaNeueLT Std" w:hAnsi="HelveticaNeueLT Std" w:cs="Calibri"/>
                <w:b/>
                <w:bCs/>
                <w:color w:val="000000"/>
                <w:sz w:val="16"/>
                <w:szCs w:val="16"/>
                <w:lang w:val="en-US"/>
              </w:rPr>
              <w:t>student’s ideas</w:t>
            </w:r>
            <w:r w:rsidRPr="00EA6D53">
              <w:rPr>
                <w:rFonts w:ascii="HelveticaNeueLT Std" w:hAnsi="HelveticaNeueLT Std" w:cs="Calibri"/>
                <w:color w:val="000000"/>
                <w:sz w:val="16"/>
                <w:szCs w:val="16"/>
                <w:lang w:val="en-US"/>
              </w:rPr>
              <w:t xml:space="preserve"> reflect an understanding of the topic</w:t>
            </w:r>
          </w:p>
          <w:p w:rsidR="00EA6D53" w:rsidRPr="00EA6D53" w:rsidRDefault="00EA6D53" w:rsidP="00EA6D53">
            <w:pPr>
              <w:pStyle w:val="ListParagraph"/>
              <w:numPr>
                <w:ilvl w:val="0"/>
                <w:numId w:val="6"/>
              </w:numPr>
              <w:suppressAutoHyphens/>
              <w:autoSpaceDE w:val="0"/>
              <w:autoSpaceDN w:val="0"/>
              <w:adjustRightInd w:val="0"/>
              <w:spacing w:after="0" w:line="288" w:lineRule="auto"/>
              <w:ind w:left="360"/>
              <w:textAlignment w:val="center"/>
              <w:rPr>
                <w:rFonts w:ascii="HelveticaNeueLT Std" w:hAnsi="HelveticaNeueLT Std" w:cs="Calibri"/>
                <w:color w:val="000000"/>
                <w:sz w:val="16"/>
                <w:szCs w:val="16"/>
                <w:lang w:val="en-US"/>
              </w:rPr>
            </w:pPr>
            <w:r w:rsidRPr="00EA6D53">
              <w:rPr>
                <w:rFonts w:ascii="HelveticaNeueLT Std" w:hAnsi="HelveticaNeueLT Std" w:cs="Calibri"/>
                <w:color w:val="000000"/>
                <w:sz w:val="16"/>
                <w:szCs w:val="16"/>
                <w:lang w:val="en-US"/>
              </w:rPr>
              <w:t xml:space="preserve">the </w:t>
            </w:r>
            <w:r w:rsidRPr="00EA6D53">
              <w:rPr>
                <w:rFonts w:ascii="HelveticaNeueLT Std" w:hAnsi="HelveticaNeueLT Std" w:cs="Calibri"/>
                <w:b/>
                <w:bCs/>
                <w:color w:val="000000"/>
                <w:sz w:val="16"/>
                <w:szCs w:val="16"/>
                <w:lang w:val="en-US"/>
              </w:rPr>
              <w:t>literary example</w:t>
            </w:r>
            <w:r w:rsidRPr="00EA6D53">
              <w:rPr>
                <w:rFonts w:ascii="HelveticaNeueLT Std" w:hAnsi="HelveticaNeueLT Std" w:cs="Calibri"/>
                <w:color w:val="000000"/>
                <w:sz w:val="16"/>
                <w:szCs w:val="16"/>
                <w:lang w:val="en-US"/>
              </w:rPr>
              <w:t xml:space="preserve"> relates to the student’s ideas</w:t>
            </w:r>
          </w:p>
          <w:p w:rsidR="00EA6D53" w:rsidRPr="00EA6D53" w:rsidRDefault="00EA6D53" w:rsidP="00EA6D53">
            <w:pPr>
              <w:pStyle w:val="ListParagraph"/>
              <w:numPr>
                <w:ilvl w:val="0"/>
                <w:numId w:val="6"/>
              </w:numPr>
              <w:suppressAutoHyphens/>
              <w:autoSpaceDE w:val="0"/>
              <w:autoSpaceDN w:val="0"/>
              <w:adjustRightInd w:val="0"/>
              <w:spacing w:after="0" w:line="288" w:lineRule="auto"/>
              <w:ind w:left="360"/>
              <w:textAlignment w:val="center"/>
              <w:rPr>
                <w:rFonts w:ascii="HelveticaNeueLT Std" w:hAnsi="HelveticaNeueLT Std" w:cs="Calibri"/>
                <w:color w:val="000000"/>
                <w:sz w:val="16"/>
                <w:szCs w:val="16"/>
                <w:lang w:val="en-US"/>
              </w:rPr>
            </w:pPr>
            <w:r w:rsidRPr="00EA6D53">
              <w:rPr>
                <w:rFonts w:ascii="HelveticaNeueLT Std" w:hAnsi="HelveticaNeueLT Std" w:cs="Calibri"/>
                <w:color w:val="000000"/>
                <w:sz w:val="16"/>
                <w:szCs w:val="16"/>
                <w:lang w:val="en-US"/>
              </w:rPr>
              <w:t xml:space="preserve">the </w:t>
            </w:r>
            <w:r w:rsidRPr="00EA6D53">
              <w:rPr>
                <w:rFonts w:ascii="HelveticaNeueLT Std" w:hAnsi="HelveticaNeueLT Std" w:cs="Calibri"/>
                <w:b/>
                <w:bCs/>
                <w:color w:val="000000"/>
                <w:sz w:val="16"/>
                <w:szCs w:val="16"/>
                <w:lang w:val="en-US"/>
              </w:rPr>
              <w:t>support</w:t>
            </w:r>
            <w:r w:rsidRPr="00EA6D53">
              <w:rPr>
                <w:rFonts w:ascii="HelveticaNeueLT Std" w:hAnsi="HelveticaNeueLT Std" w:cs="Calibri"/>
                <w:color w:val="000000"/>
                <w:sz w:val="16"/>
                <w:szCs w:val="16"/>
                <w:lang w:val="en-US"/>
              </w:rPr>
              <w:t xml:space="preserve"> explains and/or clarifies the response </w:t>
            </w:r>
          </w:p>
          <w:p w:rsidR="00EA6D53" w:rsidRPr="00EA6D53" w:rsidRDefault="00EA6D53" w:rsidP="00EA6D53">
            <w:pPr>
              <w:suppressAutoHyphens/>
              <w:autoSpaceDE w:val="0"/>
              <w:autoSpaceDN w:val="0"/>
              <w:adjustRightInd w:val="0"/>
              <w:spacing w:after="0" w:line="288" w:lineRule="auto"/>
              <w:ind w:left="180" w:hanging="180"/>
              <w:textAlignment w:val="center"/>
              <w:rPr>
                <w:rFonts w:ascii="HelveticaNeueLT Std" w:hAnsi="HelveticaNeueLT Std" w:cs="Calibri"/>
                <w:b/>
                <w:bCs/>
                <w:color w:val="000000"/>
                <w:sz w:val="16"/>
                <w:szCs w:val="16"/>
                <w:lang w:val="en-US"/>
              </w:rPr>
            </w:pPr>
          </w:p>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b/>
                <w:bCs/>
                <w:color w:val="000000"/>
                <w:sz w:val="16"/>
                <w:szCs w:val="16"/>
                <w:lang w:val="en-US"/>
              </w:rPr>
              <w:t xml:space="preserve">Consider ideas presented in the </w:t>
            </w:r>
            <w:r w:rsidRPr="00EA6D53">
              <w:rPr>
                <w:rFonts w:ascii="HelveticaNeueLT Std" w:hAnsi="HelveticaNeueLT Std" w:cs="Calibri"/>
                <w:b/>
                <w:bCs/>
                <w:i/>
                <w:iCs/>
                <w:color w:val="000000"/>
                <w:sz w:val="16"/>
                <w:szCs w:val="16"/>
                <w:lang w:val="en-US"/>
              </w:rPr>
              <w:t>Personal Reflection on Choice of Character(s) from Literary Text(s)</w:t>
            </w:r>
            <w:r w:rsidRPr="00EA6D53">
              <w:rPr>
                <w:rFonts w:ascii="HelveticaNeueLT Std" w:hAnsi="HelveticaNeueLT Std" w:cs="Calibri"/>
                <w:b/>
                <w:bCs/>
                <w:color w:val="000000"/>
                <w:sz w:val="16"/>
                <w:szCs w:val="16"/>
                <w:lang w:val="en-US"/>
              </w:rPr>
              <w:t>.</w:t>
            </w:r>
          </w:p>
        </w:tc>
        <w:tc>
          <w:tcPr>
            <w:tcW w:w="3557" w:type="dxa"/>
            <w:tcBorders>
              <w:top w:val="single" w:sz="4" w:space="0" w:color="7AC6C9"/>
              <w:left w:val="single" w:sz="4" w:space="0" w:color="7AC6C9"/>
              <w:bottom w:val="single" w:sz="4" w:space="0" w:color="7AC6C9"/>
              <w:right w:val="single" w:sz="4" w:space="0" w:color="7AC6C9"/>
            </w:tcBorders>
            <w:shd w:val="clear" w:color="auto" w:fill="B6DDE8" w:themeFill="accent5" w:themeFillTint="66"/>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Calibri"/>
                <w:color w:val="000000"/>
                <w:sz w:val="16"/>
                <w:szCs w:val="16"/>
                <w:lang w:val="en-US"/>
              </w:rPr>
            </w:pPr>
            <w:r w:rsidRPr="00EA6D53">
              <w:rPr>
                <w:rFonts w:ascii="HelveticaNeueLT Std" w:hAnsi="HelveticaNeueLT Std" w:cs="Calibri"/>
                <w:color w:val="000000"/>
                <w:sz w:val="16"/>
                <w:szCs w:val="16"/>
                <w:lang w:val="en-US"/>
              </w:rPr>
              <w:t xml:space="preserve">When marking </w:t>
            </w:r>
            <w:r w:rsidRPr="00EA6D53">
              <w:rPr>
                <w:rFonts w:ascii="HelveticaNeueLT Std" w:hAnsi="HelveticaNeueLT Std" w:cs="Calibri"/>
                <w:b/>
                <w:bCs/>
                <w:color w:val="000000"/>
                <w:sz w:val="16"/>
                <w:szCs w:val="16"/>
                <w:lang w:val="en-US"/>
              </w:rPr>
              <w:t>Form and Structure</w:t>
            </w:r>
            <w:r w:rsidRPr="00EA6D53">
              <w:rPr>
                <w:rFonts w:ascii="HelveticaNeueLT Std" w:hAnsi="HelveticaNeueLT Std" w:cs="Calibri"/>
                <w:color w:val="000000"/>
                <w:sz w:val="16"/>
                <w:szCs w:val="16"/>
                <w:lang w:val="en-US"/>
              </w:rPr>
              <w:t xml:space="preserve">, the marker should consider how effectively the </w:t>
            </w:r>
            <w:r w:rsidRPr="00EA6D53">
              <w:rPr>
                <w:rFonts w:ascii="HelveticaNeueLT Std" w:hAnsi="HelveticaNeueLT Std" w:cs="Calibri"/>
                <w:b/>
                <w:bCs/>
                <w:color w:val="000000"/>
                <w:sz w:val="16"/>
                <w:szCs w:val="16"/>
                <w:lang w:val="en-US"/>
              </w:rPr>
              <w:t>student’s</w:t>
            </w:r>
            <w:r w:rsidRPr="00EA6D53">
              <w:rPr>
                <w:rFonts w:ascii="HelveticaNeueLT Std" w:hAnsi="HelveticaNeueLT Std" w:cs="Calibri"/>
                <w:color w:val="000000"/>
                <w:sz w:val="16"/>
                <w:szCs w:val="16"/>
                <w:lang w:val="en-US"/>
              </w:rPr>
              <w:t xml:space="preserve"> organizational choices result in</w:t>
            </w:r>
          </w:p>
          <w:p w:rsidR="00EA6D53" w:rsidRPr="00EA6D53" w:rsidRDefault="00EA6D53" w:rsidP="00EA6D53">
            <w:pPr>
              <w:suppressAutoHyphens/>
              <w:autoSpaceDE w:val="0"/>
              <w:autoSpaceDN w:val="0"/>
              <w:adjustRightInd w:val="0"/>
              <w:spacing w:after="0" w:line="288" w:lineRule="auto"/>
              <w:ind w:left="240" w:hanging="240"/>
              <w:textAlignment w:val="center"/>
              <w:rPr>
                <w:rFonts w:ascii="HelveticaNeueLT Std" w:hAnsi="HelveticaNeueLT Std" w:cs="Calibri"/>
                <w:color w:val="000000"/>
                <w:sz w:val="16"/>
                <w:szCs w:val="16"/>
                <w:lang w:val="en-US"/>
              </w:rPr>
            </w:pPr>
          </w:p>
          <w:p w:rsidR="00EA6D53" w:rsidRPr="00EA6D53" w:rsidRDefault="00EA6D53" w:rsidP="00EA6D53">
            <w:pPr>
              <w:pStyle w:val="ListParagraph"/>
              <w:numPr>
                <w:ilvl w:val="0"/>
                <w:numId w:val="7"/>
              </w:numPr>
              <w:suppressAutoHyphens/>
              <w:autoSpaceDE w:val="0"/>
              <w:autoSpaceDN w:val="0"/>
              <w:adjustRightInd w:val="0"/>
              <w:spacing w:after="0" w:line="288" w:lineRule="auto"/>
              <w:ind w:left="360"/>
              <w:textAlignment w:val="center"/>
              <w:rPr>
                <w:rFonts w:ascii="HelveticaNeueLT Std" w:hAnsi="HelveticaNeueLT Std" w:cs="Calibri"/>
                <w:color w:val="000000"/>
                <w:sz w:val="16"/>
                <w:szCs w:val="16"/>
                <w:lang w:val="en-US"/>
              </w:rPr>
            </w:pPr>
            <w:r w:rsidRPr="00EA6D53">
              <w:rPr>
                <w:rFonts w:ascii="HelveticaNeueLT Std" w:hAnsi="HelveticaNeueLT Std" w:cs="Calibri"/>
                <w:color w:val="000000"/>
                <w:sz w:val="16"/>
                <w:szCs w:val="16"/>
                <w:lang w:val="en-US"/>
              </w:rPr>
              <w:t xml:space="preserve">the development and maintenance of a </w:t>
            </w:r>
            <w:r w:rsidRPr="00EA6D53">
              <w:rPr>
                <w:rFonts w:ascii="HelveticaNeueLT Std" w:hAnsi="HelveticaNeueLT Std" w:cs="Calibri"/>
                <w:b/>
                <w:bCs/>
                <w:color w:val="000000"/>
                <w:sz w:val="16"/>
                <w:szCs w:val="16"/>
                <w:lang w:val="en-US"/>
              </w:rPr>
              <w:t>controlling idea</w:t>
            </w:r>
            <w:r w:rsidRPr="00EA6D53">
              <w:rPr>
                <w:rFonts w:ascii="HelveticaNeueLT Std" w:hAnsi="HelveticaNeueLT Std" w:cs="Calibri"/>
                <w:color w:val="000000"/>
                <w:sz w:val="16"/>
                <w:szCs w:val="16"/>
                <w:lang w:val="en-US"/>
              </w:rPr>
              <w:t xml:space="preserve"> or </w:t>
            </w:r>
            <w:r w:rsidRPr="00EA6D53">
              <w:rPr>
                <w:rFonts w:ascii="HelveticaNeueLT Std" w:hAnsi="HelveticaNeueLT Std" w:cs="Calibri"/>
                <w:b/>
                <w:bCs/>
                <w:color w:val="000000"/>
                <w:sz w:val="16"/>
                <w:szCs w:val="16"/>
                <w:lang w:val="en-US"/>
              </w:rPr>
              <w:t>unifying effect</w:t>
            </w:r>
          </w:p>
          <w:p w:rsidR="00EA6D53" w:rsidRPr="00EA6D53" w:rsidRDefault="00EA6D53" w:rsidP="00EA6D53">
            <w:pPr>
              <w:pStyle w:val="ListParagraph"/>
              <w:numPr>
                <w:ilvl w:val="0"/>
                <w:numId w:val="7"/>
              </w:numPr>
              <w:suppressAutoHyphens/>
              <w:autoSpaceDE w:val="0"/>
              <w:autoSpaceDN w:val="0"/>
              <w:adjustRightInd w:val="0"/>
              <w:spacing w:after="0" w:line="288" w:lineRule="auto"/>
              <w:ind w:left="360"/>
              <w:textAlignment w:val="center"/>
              <w:rPr>
                <w:rFonts w:ascii="HelveticaNeueLT Std" w:hAnsi="HelveticaNeueLT Std" w:cs="Calibri"/>
                <w:color w:val="000000"/>
                <w:sz w:val="16"/>
                <w:szCs w:val="16"/>
                <w:lang w:val="en-US"/>
              </w:rPr>
            </w:pPr>
            <w:r w:rsidRPr="00EA6D53">
              <w:rPr>
                <w:rFonts w:ascii="HelveticaNeueLT Std" w:hAnsi="HelveticaNeueLT Std" w:cs="Calibri"/>
                <w:color w:val="000000"/>
                <w:sz w:val="16"/>
                <w:szCs w:val="16"/>
                <w:lang w:val="en-US"/>
              </w:rPr>
              <w:t xml:space="preserve">the creation of a </w:t>
            </w:r>
            <w:r w:rsidRPr="00EA6D53">
              <w:rPr>
                <w:rFonts w:ascii="HelveticaNeueLT Std" w:hAnsi="HelveticaNeueLT Std" w:cs="Calibri"/>
                <w:b/>
                <w:bCs/>
                <w:color w:val="000000"/>
                <w:sz w:val="16"/>
                <w:szCs w:val="16"/>
                <w:lang w:val="en-US"/>
              </w:rPr>
              <w:t>coherent</w:t>
            </w:r>
            <w:r w:rsidRPr="00EA6D53">
              <w:rPr>
                <w:rFonts w:ascii="HelveticaNeueLT Std" w:hAnsi="HelveticaNeueLT Std" w:cs="Calibri"/>
                <w:color w:val="000000"/>
                <w:sz w:val="16"/>
                <w:szCs w:val="16"/>
                <w:lang w:val="en-US"/>
              </w:rPr>
              <w:t xml:space="preserve">, </w:t>
            </w:r>
            <w:r w:rsidRPr="00EA6D53">
              <w:rPr>
                <w:rFonts w:ascii="HelveticaNeueLT Std" w:hAnsi="HelveticaNeueLT Std" w:cs="Calibri"/>
                <w:b/>
                <w:bCs/>
                <w:color w:val="000000"/>
                <w:sz w:val="16"/>
                <w:szCs w:val="16"/>
                <w:lang w:val="en-US"/>
              </w:rPr>
              <w:t>shaped</w:t>
            </w:r>
            <w:r w:rsidRPr="00EA6D53">
              <w:rPr>
                <w:rFonts w:ascii="HelveticaNeueLT Std" w:hAnsi="HelveticaNeueLT Std" w:cs="Calibri"/>
                <w:color w:val="000000"/>
                <w:sz w:val="16"/>
                <w:szCs w:val="16"/>
                <w:lang w:val="en-US"/>
              </w:rPr>
              <w:t xml:space="preserve">, and </w:t>
            </w:r>
            <w:r w:rsidRPr="00EA6D53">
              <w:rPr>
                <w:rFonts w:ascii="HelveticaNeueLT Std" w:hAnsi="HelveticaNeueLT Std" w:cs="Calibri"/>
                <w:b/>
                <w:bCs/>
                <w:color w:val="000000"/>
                <w:sz w:val="16"/>
                <w:szCs w:val="16"/>
                <w:lang w:val="en-US"/>
              </w:rPr>
              <w:t>concluded</w:t>
            </w:r>
            <w:r w:rsidRPr="00EA6D53">
              <w:rPr>
                <w:rFonts w:ascii="HelveticaNeueLT Std" w:hAnsi="HelveticaNeueLT Std" w:cs="Calibri"/>
                <w:color w:val="000000"/>
                <w:sz w:val="16"/>
                <w:szCs w:val="16"/>
                <w:lang w:val="en-US"/>
              </w:rPr>
              <w:t xml:space="preserve"> discussion in response to the assignment</w:t>
            </w:r>
          </w:p>
        </w:tc>
        <w:tc>
          <w:tcPr>
            <w:tcW w:w="3557" w:type="dxa"/>
            <w:tcBorders>
              <w:top w:val="single" w:sz="4" w:space="0" w:color="7AC6C9"/>
              <w:left w:val="single" w:sz="4" w:space="0" w:color="7AC6C9"/>
              <w:bottom w:val="single" w:sz="4" w:space="0" w:color="7AC6C9"/>
              <w:right w:val="single" w:sz="4" w:space="0" w:color="7AC6C9"/>
            </w:tcBorders>
            <w:shd w:val="clear" w:color="auto" w:fill="B6DDE8" w:themeFill="accent5" w:themeFillTint="66"/>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Calibri"/>
                <w:color w:val="000000"/>
                <w:sz w:val="16"/>
                <w:szCs w:val="16"/>
                <w:lang w:val="en-US"/>
              </w:rPr>
            </w:pPr>
            <w:r w:rsidRPr="00EA6D53">
              <w:rPr>
                <w:rFonts w:ascii="HelveticaNeueLT Std" w:hAnsi="HelveticaNeueLT Std" w:cs="Calibri"/>
                <w:color w:val="000000"/>
                <w:sz w:val="16"/>
                <w:szCs w:val="16"/>
                <w:lang w:val="en-US"/>
              </w:rPr>
              <w:t xml:space="preserve">When marking </w:t>
            </w:r>
            <w:r w:rsidRPr="00EA6D53">
              <w:rPr>
                <w:rFonts w:ascii="HelveticaNeueLT Std" w:hAnsi="HelveticaNeueLT Std" w:cs="Calibri"/>
                <w:b/>
                <w:bCs/>
                <w:color w:val="000000"/>
                <w:sz w:val="16"/>
                <w:szCs w:val="16"/>
                <w:lang w:val="en-US"/>
              </w:rPr>
              <w:t>Matters of Choice</w:t>
            </w:r>
            <w:r w:rsidRPr="00EA6D53">
              <w:rPr>
                <w:rFonts w:ascii="HelveticaNeueLT Std" w:hAnsi="HelveticaNeueLT Std" w:cs="Calibri"/>
                <w:color w:val="000000"/>
                <w:sz w:val="16"/>
                <w:szCs w:val="16"/>
                <w:lang w:val="en-US"/>
              </w:rPr>
              <w:t xml:space="preserve">, the marker should consider how effectively the </w:t>
            </w:r>
            <w:r w:rsidRPr="00EA6D53">
              <w:rPr>
                <w:rFonts w:ascii="HelveticaNeueLT Std" w:hAnsi="HelveticaNeueLT Std" w:cs="Calibri"/>
                <w:b/>
                <w:bCs/>
                <w:color w:val="000000"/>
                <w:sz w:val="16"/>
                <w:szCs w:val="16"/>
                <w:lang w:val="en-US"/>
              </w:rPr>
              <w:t>student’s</w:t>
            </w:r>
            <w:r w:rsidRPr="00EA6D53">
              <w:rPr>
                <w:rFonts w:ascii="HelveticaNeueLT Std" w:hAnsi="HelveticaNeueLT Std" w:cs="Calibri"/>
                <w:color w:val="000000"/>
                <w:sz w:val="16"/>
                <w:szCs w:val="16"/>
                <w:lang w:val="en-US"/>
              </w:rPr>
              <w:t xml:space="preserve"> choices enhance communication. The marker should consider</w:t>
            </w:r>
          </w:p>
          <w:p w:rsidR="00EA6D53" w:rsidRPr="00EA6D53" w:rsidRDefault="00EA6D53" w:rsidP="00EA6D53">
            <w:pPr>
              <w:suppressAutoHyphens/>
              <w:autoSpaceDE w:val="0"/>
              <w:autoSpaceDN w:val="0"/>
              <w:adjustRightInd w:val="0"/>
              <w:spacing w:after="0" w:line="288" w:lineRule="auto"/>
              <w:ind w:left="240" w:hanging="240"/>
              <w:textAlignment w:val="center"/>
              <w:rPr>
                <w:rFonts w:ascii="HelveticaNeueLT Std" w:hAnsi="HelveticaNeueLT Std" w:cs="Calibri"/>
                <w:color w:val="000000"/>
                <w:sz w:val="16"/>
                <w:szCs w:val="16"/>
                <w:lang w:val="en-US"/>
              </w:rPr>
            </w:pPr>
          </w:p>
          <w:p w:rsidR="00EA6D53" w:rsidRPr="00EA6D53" w:rsidRDefault="00EA6D53" w:rsidP="00EA6D53">
            <w:pPr>
              <w:pStyle w:val="ListParagraph"/>
              <w:numPr>
                <w:ilvl w:val="0"/>
                <w:numId w:val="5"/>
              </w:numPr>
              <w:suppressAutoHyphens/>
              <w:autoSpaceDE w:val="0"/>
              <w:autoSpaceDN w:val="0"/>
              <w:adjustRightInd w:val="0"/>
              <w:spacing w:after="0" w:line="288" w:lineRule="auto"/>
              <w:ind w:left="360"/>
              <w:textAlignment w:val="center"/>
              <w:rPr>
                <w:rFonts w:ascii="HelveticaNeueLT Std" w:hAnsi="HelveticaNeueLT Std" w:cs="Calibri"/>
                <w:color w:val="000000"/>
                <w:sz w:val="16"/>
                <w:szCs w:val="16"/>
                <w:lang w:val="en-US"/>
              </w:rPr>
            </w:pPr>
            <w:r w:rsidRPr="00EA6D53">
              <w:rPr>
                <w:rFonts w:ascii="HelveticaNeueLT Std" w:hAnsi="HelveticaNeueLT Std" w:cs="Calibri"/>
                <w:b/>
                <w:bCs/>
                <w:color w:val="000000"/>
                <w:sz w:val="16"/>
                <w:szCs w:val="16"/>
                <w:lang w:val="en-US"/>
              </w:rPr>
              <w:t>diction</w:t>
            </w:r>
            <w:r w:rsidRPr="00EA6D53">
              <w:rPr>
                <w:rFonts w:ascii="HelveticaNeueLT Std" w:hAnsi="HelveticaNeueLT Std" w:cs="Calibri"/>
                <w:color w:val="000000"/>
                <w:sz w:val="16"/>
                <w:szCs w:val="16"/>
                <w:lang w:val="en-US"/>
              </w:rPr>
              <w:t>, including connotative language, imagery, idiomatic expressions, and dialect</w:t>
            </w:r>
          </w:p>
          <w:p w:rsidR="00EA6D53" w:rsidRDefault="00EA6D53" w:rsidP="00EA6D53">
            <w:pPr>
              <w:pStyle w:val="ListParagraph"/>
              <w:numPr>
                <w:ilvl w:val="0"/>
                <w:numId w:val="5"/>
              </w:numPr>
              <w:suppressAutoHyphens/>
              <w:autoSpaceDE w:val="0"/>
              <w:autoSpaceDN w:val="0"/>
              <w:adjustRightInd w:val="0"/>
              <w:spacing w:after="0" w:line="288" w:lineRule="auto"/>
              <w:ind w:left="360"/>
              <w:textAlignment w:val="center"/>
              <w:rPr>
                <w:rFonts w:ascii="HelveticaNeueLT Std" w:hAnsi="HelveticaNeueLT Std" w:cs="Calibri"/>
                <w:color w:val="000000"/>
                <w:sz w:val="16"/>
                <w:szCs w:val="16"/>
                <w:lang w:val="en-US"/>
              </w:rPr>
            </w:pPr>
            <w:r w:rsidRPr="00EA6D53">
              <w:rPr>
                <w:rFonts w:ascii="HelveticaNeueLT Std" w:hAnsi="HelveticaNeueLT Std" w:cs="Calibri"/>
                <w:b/>
                <w:bCs/>
                <w:color w:val="000000"/>
                <w:sz w:val="16"/>
                <w:szCs w:val="16"/>
                <w:lang w:val="en-US"/>
              </w:rPr>
              <w:t>syntax</w:t>
            </w:r>
            <w:r w:rsidRPr="00EA6D53">
              <w:rPr>
                <w:rFonts w:ascii="HelveticaNeueLT Std" w:hAnsi="HelveticaNeueLT Std" w:cs="Calibri"/>
                <w:color w:val="000000"/>
                <w:sz w:val="16"/>
                <w:szCs w:val="16"/>
                <w:lang w:val="en-US"/>
              </w:rPr>
              <w:t>, including such choices as parallelism, balance, inversion, sentence length, and variety</w:t>
            </w:r>
          </w:p>
          <w:p w:rsidR="00EA6D53" w:rsidRPr="00EA6D53" w:rsidRDefault="00EA6D53" w:rsidP="00EA6D53">
            <w:pPr>
              <w:pStyle w:val="ListParagraph"/>
              <w:numPr>
                <w:ilvl w:val="0"/>
                <w:numId w:val="5"/>
              </w:numPr>
              <w:suppressAutoHyphens/>
              <w:autoSpaceDE w:val="0"/>
              <w:autoSpaceDN w:val="0"/>
              <w:adjustRightInd w:val="0"/>
              <w:spacing w:after="0" w:line="288" w:lineRule="auto"/>
              <w:ind w:left="360"/>
              <w:textAlignment w:val="center"/>
              <w:rPr>
                <w:rFonts w:ascii="HelveticaNeueLT Std" w:hAnsi="HelveticaNeueLT Std" w:cs="Calibri"/>
                <w:color w:val="000000"/>
                <w:sz w:val="16"/>
                <w:szCs w:val="16"/>
                <w:lang w:val="en-US"/>
              </w:rPr>
            </w:pPr>
            <w:r w:rsidRPr="00EA6D53">
              <w:rPr>
                <w:rFonts w:ascii="HelveticaNeueLT Std" w:hAnsi="HelveticaNeueLT Std" w:cs="Calibri"/>
                <w:color w:val="000000"/>
                <w:sz w:val="16"/>
                <w:szCs w:val="16"/>
                <w:lang w:val="en-US"/>
              </w:rPr>
              <w:t xml:space="preserve">the contribution of stylistic choices to the creation of </w:t>
            </w:r>
            <w:r w:rsidRPr="00EA6D53">
              <w:rPr>
                <w:rFonts w:ascii="HelveticaNeueLT Std" w:hAnsi="HelveticaNeueLT Std" w:cs="Calibri"/>
                <w:b/>
                <w:bCs/>
                <w:color w:val="000000"/>
                <w:sz w:val="16"/>
                <w:szCs w:val="16"/>
                <w:lang w:val="en-US"/>
              </w:rPr>
              <w:t>voice</w:t>
            </w:r>
          </w:p>
        </w:tc>
        <w:tc>
          <w:tcPr>
            <w:tcW w:w="4881" w:type="dxa"/>
            <w:tcBorders>
              <w:top w:val="single" w:sz="4" w:space="0" w:color="7AC6C9"/>
              <w:left w:val="single" w:sz="4" w:space="0" w:color="7AC6C9"/>
              <w:bottom w:val="single" w:sz="4" w:space="0" w:color="7AC6C9"/>
              <w:right w:val="single" w:sz="4" w:space="0" w:color="7AC6C9"/>
            </w:tcBorders>
            <w:shd w:val="clear" w:color="auto" w:fill="B6DDE8" w:themeFill="accent5" w:themeFillTint="66"/>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Calibri"/>
                <w:color w:val="000000"/>
                <w:sz w:val="16"/>
                <w:szCs w:val="16"/>
                <w:lang w:val="en-US"/>
              </w:rPr>
            </w:pPr>
            <w:r w:rsidRPr="00EA6D53">
              <w:rPr>
                <w:rFonts w:ascii="HelveticaNeueLT Std" w:hAnsi="HelveticaNeueLT Std" w:cs="Calibri"/>
                <w:color w:val="000000"/>
                <w:sz w:val="16"/>
                <w:szCs w:val="16"/>
                <w:lang w:val="en-US"/>
              </w:rPr>
              <w:t xml:space="preserve">When marking </w:t>
            </w:r>
            <w:r w:rsidRPr="00EA6D53">
              <w:rPr>
                <w:rFonts w:ascii="HelveticaNeueLT Std" w:hAnsi="HelveticaNeueLT Std" w:cs="Calibri"/>
                <w:b/>
                <w:bCs/>
                <w:color w:val="000000"/>
                <w:sz w:val="16"/>
                <w:szCs w:val="16"/>
                <w:lang w:val="en-US"/>
              </w:rPr>
              <w:t>Matters of Correctness</w:t>
            </w:r>
            <w:r w:rsidRPr="00EA6D53">
              <w:rPr>
                <w:rFonts w:ascii="HelveticaNeueLT Std" w:hAnsi="HelveticaNeueLT Std" w:cs="Calibri"/>
                <w:color w:val="000000"/>
                <w:sz w:val="16"/>
                <w:szCs w:val="16"/>
                <w:lang w:val="en-US"/>
              </w:rPr>
              <w:t>, the marker should consider the correctness of</w:t>
            </w:r>
          </w:p>
          <w:p w:rsidR="00EA6D53" w:rsidRPr="00EA6D53" w:rsidRDefault="00EA6D53" w:rsidP="00EA6D53">
            <w:pPr>
              <w:suppressAutoHyphens/>
              <w:autoSpaceDE w:val="0"/>
              <w:autoSpaceDN w:val="0"/>
              <w:adjustRightInd w:val="0"/>
              <w:spacing w:after="0" w:line="288" w:lineRule="auto"/>
              <w:ind w:left="240" w:hanging="240"/>
              <w:textAlignment w:val="center"/>
              <w:rPr>
                <w:rFonts w:ascii="HelveticaNeueLT Std" w:hAnsi="HelveticaNeueLT Std" w:cs="Calibri"/>
                <w:color w:val="000000"/>
                <w:sz w:val="16"/>
                <w:szCs w:val="16"/>
                <w:lang w:val="en-US"/>
              </w:rPr>
            </w:pPr>
          </w:p>
          <w:p w:rsidR="00EA6D53" w:rsidRPr="00EA6D53" w:rsidRDefault="00EA6D53" w:rsidP="00EA6D53">
            <w:pPr>
              <w:pStyle w:val="ListParagraph"/>
              <w:numPr>
                <w:ilvl w:val="0"/>
                <w:numId w:val="9"/>
              </w:numPr>
              <w:suppressAutoHyphens/>
              <w:autoSpaceDE w:val="0"/>
              <w:autoSpaceDN w:val="0"/>
              <w:adjustRightInd w:val="0"/>
              <w:spacing w:after="0" w:line="288" w:lineRule="auto"/>
              <w:ind w:left="360"/>
              <w:textAlignment w:val="center"/>
              <w:rPr>
                <w:rFonts w:ascii="HelveticaNeueLT Std" w:hAnsi="HelveticaNeueLT Std" w:cs="Calibri"/>
                <w:color w:val="000000"/>
                <w:sz w:val="16"/>
                <w:szCs w:val="16"/>
                <w:lang w:val="en-US"/>
              </w:rPr>
            </w:pPr>
            <w:r w:rsidRPr="00EA6D53">
              <w:rPr>
                <w:rFonts w:ascii="HelveticaNeueLT Std" w:hAnsi="HelveticaNeueLT Std" w:cs="Calibri"/>
                <w:b/>
                <w:bCs/>
                <w:color w:val="000000"/>
                <w:sz w:val="16"/>
                <w:szCs w:val="16"/>
                <w:lang w:val="en-US"/>
              </w:rPr>
              <w:t>sentence construction</w:t>
            </w:r>
            <w:r w:rsidRPr="00EA6D53">
              <w:rPr>
                <w:rFonts w:ascii="HelveticaNeueLT Std" w:hAnsi="HelveticaNeueLT Std" w:cs="Calibri"/>
                <w:color w:val="000000"/>
                <w:sz w:val="16"/>
                <w:szCs w:val="16"/>
                <w:lang w:val="en-US"/>
              </w:rPr>
              <w:t xml:space="preserve"> (completeness, consistency, subordination, coordination, predication)</w:t>
            </w:r>
          </w:p>
          <w:p w:rsidR="00EA6D53" w:rsidRPr="00EA6D53" w:rsidRDefault="00EA6D53" w:rsidP="00EA6D53">
            <w:pPr>
              <w:pStyle w:val="ListParagraph"/>
              <w:numPr>
                <w:ilvl w:val="0"/>
                <w:numId w:val="9"/>
              </w:numPr>
              <w:suppressAutoHyphens/>
              <w:autoSpaceDE w:val="0"/>
              <w:autoSpaceDN w:val="0"/>
              <w:adjustRightInd w:val="0"/>
              <w:spacing w:after="0" w:line="288" w:lineRule="auto"/>
              <w:ind w:left="360"/>
              <w:textAlignment w:val="center"/>
              <w:rPr>
                <w:rFonts w:ascii="HelveticaNeueLT Std" w:hAnsi="HelveticaNeueLT Std" w:cs="Calibri"/>
                <w:color w:val="000000"/>
                <w:sz w:val="16"/>
                <w:szCs w:val="16"/>
                <w:lang w:val="en-US"/>
              </w:rPr>
            </w:pPr>
            <w:r w:rsidRPr="00EA6D53">
              <w:rPr>
                <w:rFonts w:ascii="HelveticaNeueLT Std" w:hAnsi="HelveticaNeueLT Std" w:cs="Calibri"/>
                <w:b/>
                <w:bCs/>
                <w:color w:val="000000"/>
                <w:sz w:val="16"/>
                <w:szCs w:val="16"/>
                <w:lang w:val="en-US"/>
              </w:rPr>
              <w:t>usage</w:t>
            </w:r>
            <w:r w:rsidRPr="00EA6D53">
              <w:rPr>
                <w:rFonts w:ascii="HelveticaNeueLT Std" w:hAnsi="HelveticaNeueLT Std" w:cs="Calibri"/>
                <w:color w:val="000000"/>
                <w:sz w:val="16"/>
                <w:szCs w:val="16"/>
                <w:lang w:val="en-US"/>
              </w:rPr>
              <w:t xml:space="preserve"> (accurate use of words according to convention and meaning)</w:t>
            </w:r>
          </w:p>
          <w:p w:rsidR="00EA6D53" w:rsidRPr="00EA6D53" w:rsidRDefault="00EA6D53" w:rsidP="00EA6D53">
            <w:pPr>
              <w:pStyle w:val="ListParagraph"/>
              <w:numPr>
                <w:ilvl w:val="0"/>
                <w:numId w:val="9"/>
              </w:numPr>
              <w:suppressAutoHyphens/>
              <w:autoSpaceDE w:val="0"/>
              <w:autoSpaceDN w:val="0"/>
              <w:adjustRightInd w:val="0"/>
              <w:spacing w:after="0" w:line="288" w:lineRule="auto"/>
              <w:ind w:left="360"/>
              <w:textAlignment w:val="center"/>
              <w:rPr>
                <w:rFonts w:ascii="HelveticaNeueLT Std" w:hAnsi="HelveticaNeueLT Std" w:cs="Calibri"/>
                <w:color w:val="000000"/>
                <w:sz w:val="16"/>
                <w:szCs w:val="16"/>
                <w:lang w:val="en-US"/>
              </w:rPr>
            </w:pPr>
            <w:r w:rsidRPr="00EA6D53">
              <w:rPr>
                <w:rFonts w:ascii="HelveticaNeueLT Std" w:hAnsi="HelveticaNeueLT Std" w:cs="Calibri"/>
                <w:b/>
                <w:bCs/>
                <w:color w:val="000000"/>
                <w:sz w:val="16"/>
                <w:szCs w:val="16"/>
                <w:lang w:val="en-US"/>
              </w:rPr>
              <w:t>grammar</w:t>
            </w:r>
            <w:r w:rsidRPr="00EA6D53">
              <w:rPr>
                <w:rFonts w:ascii="HelveticaNeueLT Std" w:hAnsi="HelveticaNeueLT Std" w:cs="Calibri"/>
                <w:color w:val="000000"/>
                <w:sz w:val="16"/>
                <w:szCs w:val="16"/>
                <w:lang w:val="en-US"/>
              </w:rPr>
              <w:t xml:space="preserve"> (subject–verb/pronoun–antecedent agreement, pronoun reference, consistency of tense)</w:t>
            </w:r>
          </w:p>
          <w:p w:rsidR="00EA6D53" w:rsidRPr="00EA6D53" w:rsidRDefault="00EA6D53" w:rsidP="00EA6D53">
            <w:pPr>
              <w:pStyle w:val="ListParagraph"/>
              <w:numPr>
                <w:ilvl w:val="0"/>
                <w:numId w:val="9"/>
              </w:numPr>
              <w:suppressAutoHyphens/>
              <w:autoSpaceDE w:val="0"/>
              <w:autoSpaceDN w:val="0"/>
              <w:adjustRightInd w:val="0"/>
              <w:spacing w:after="0" w:line="288" w:lineRule="auto"/>
              <w:ind w:left="360"/>
              <w:textAlignment w:val="center"/>
              <w:rPr>
                <w:rFonts w:ascii="HelveticaNeueLT Std" w:hAnsi="HelveticaNeueLT Std" w:cs="Calibri"/>
                <w:color w:val="000000"/>
                <w:sz w:val="16"/>
                <w:szCs w:val="16"/>
                <w:lang w:val="en-US"/>
              </w:rPr>
            </w:pPr>
            <w:r w:rsidRPr="00EA6D53">
              <w:rPr>
                <w:rFonts w:ascii="HelveticaNeueLT Std" w:hAnsi="HelveticaNeueLT Std" w:cs="Calibri"/>
                <w:b/>
                <w:bCs/>
                <w:color w:val="000000"/>
                <w:sz w:val="16"/>
                <w:szCs w:val="16"/>
                <w:lang w:val="en-US"/>
              </w:rPr>
              <w:t>mechanics</w:t>
            </w:r>
            <w:r w:rsidRPr="00EA6D53">
              <w:rPr>
                <w:rFonts w:ascii="HelveticaNeueLT Std" w:hAnsi="HelveticaNeueLT Std" w:cs="Calibri"/>
                <w:color w:val="000000"/>
                <w:sz w:val="16"/>
                <w:szCs w:val="16"/>
                <w:lang w:val="en-US"/>
              </w:rPr>
              <w:t xml:space="preserve"> (punctuation, spelling, capitalization)</w:t>
            </w:r>
          </w:p>
          <w:p w:rsidR="00EA6D53" w:rsidRPr="00EA6D53" w:rsidRDefault="00EA6D53" w:rsidP="00EA6D53">
            <w:pPr>
              <w:suppressAutoHyphens/>
              <w:autoSpaceDE w:val="0"/>
              <w:autoSpaceDN w:val="0"/>
              <w:adjustRightInd w:val="0"/>
              <w:spacing w:after="0" w:line="288" w:lineRule="auto"/>
              <w:ind w:left="180" w:hanging="180"/>
              <w:textAlignment w:val="center"/>
              <w:rPr>
                <w:rFonts w:ascii="HelveticaNeueLT Std" w:hAnsi="HelveticaNeueLT Std" w:cs="Calibri"/>
                <w:color w:val="000000"/>
                <w:sz w:val="16"/>
                <w:szCs w:val="16"/>
                <w:lang w:val="en-US"/>
              </w:rPr>
            </w:pPr>
          </w:p>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b/>
                <w:bCs/>
                <w:color w:val="000000"/>
                <w:sz w:val="16"/>
                <w:szCs w:val="16"/>
                <w:lang w:val="en-US"/>
              </w:rPr>
              <w:t>Consider the proportion of error in terms of the complexity and length of the response.</w:t>
            </w:r>
          </w:p>
        </w:tc>
      </w:tr>
      <w:tr w:rsidR="00EA6D53" w:rsidRPr="00EA6D53" w:rsidTr="00EA6D53">
        <w:tblPrEx>
          <w:tblCellMar>
            <w:top w:w="0" w:type="dxa"/>
            <w:left w:w="0" w:type="dxa"/>
            <w:bottom w:w="0" w:type="dxa"/>
            <w:right w:w="0" w:type="dxa"/>
          </w:tblCellMar>
        </w:tblPrEx>
        <w:trPr>
          <w:trHeight w:val="60"/>
        </w:trPr>
        <w:tc>
          <w:tcPr>
            <w:tcW w:w="2016"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center"/>
          </w:tcPr>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libri"/>
                <w:b/>
                <w:bCs/>
                <w:color w:val="000000"/>
                <w:sz w:val="24"/>
                <w:szCs w:val="24"/>
                <w:lang w:val="en-US"/>
              </w:rPr>
            </w:pPr>
            <w:r w:rsidRPr="00EA6D53">
              <w:rPr>
                <w:rFonts w:ascii="HelveticaNeueLT Std" w:hAnsi="HelveticaNeueLT Std" w:cs="Calibri"/>
                <w:b/>
                <w:bCs/>
                <w:color w:val="000000"/>
                <w:sz w:val="24"/>
                <w:szCs w:val="24"/>
                <w:lang w:val="en-US"/>
              </w:rPr>
              <w:t>Excellent</w:t>
            </w:r>
          </w:p>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mbria"/>
                <w:color w:val="000000"/>
                <w:sz w:val="24"/>
                <w:szCs w:val="24"/>
                <w:lang w:val="en-US"/>
              </w:rPr>
            </w:pPr>
            <w:r w:rsidRPr="00EA6D53">
              <w:rPr>
                <w:rFonts w:ascii="HelveticaNeueLT Std" w:hAnsi="HelveticaNeueLT Std" w:cs="Calibri"/>
                <w:b/>
                <w:bCs/>
                <w:color w:val="000000"/>
                <w:sz w:val="40"/>
                <w:szCs w:val="40"/>
                <w:lang w:val="en-US"/>
              </w:rPr>
              <w:t>E</w:t>
            </w:r>
          </w:p>
        </w:tc>
        <w:tc>
          <w:tcPr>
            <w:tcW w:w="4723"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An insightful understanding of the topic is demonstrated. The student’s ideas are perceptively explored. The literary example is related effectively to the student’s ideas. Support is precise and effective.</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A focused controlling idea or unifying effect is skillfully sustained throughout the response. Development of ideas and explanations is smooth and coherent.</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Diction is precise and effective. Many sentences have been successfully structured for effect and are sometimes polished. Stylistic choices contribute to the creation of a convincing voice.</w:t>
            </w:r>
          </w:p>
        </w:tc>
        <w:tc>
          <w:tcPr>
            <w:tcW w:w="4881"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This writing demonstrates confident control of correct sentence construction, usage, grammar, and mechanics. The relative insignificance of errors present is impressive considering the complexity of the response and the circumstances.</w:t>
            </w:r>
          </w:p>
        </w:tc>
      </w:tr>
      <w:tr w:rsidR="00EA6D53" w:rsidRPr="00EA6D53" w:rsidTr="00EA6D53">
        <w:tblPrEx>
          <w:tblCellMar>
            <w:top w:w="0" w:type="dxa"/>
            <w:left w:w="0" w:type="dxa"/>
            <w:bottom w:w="0" w:type="dxa"/>
            <w:right w:w="0" w:type="dxa"/>
          </w:tblCellMar>
        </w:tblPrEx>
        <w:trPr>
          <w:trHeight w:val="60"/>
        </w:trPr>
        <w:tc>
          <w:tcPr>
            <w:tcW w:w="2016"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center"/>
          </w:tcPr>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libri"/>
                <w:b/>
                <w:bCs/>
                <w:color w:val="000000"/>
                <w:sz w:val="24"/>
                <w:szCs w:val="24"/>
                <w:lang w:val="en-US"/>
              </w:rPr>
            </w:pPr>
            <w:r w:rsidRPr="00EA6D53">
              <w:rPr>
                <w:rFonts w:ascii="HelveticaNeueLT Std" w:hAnsi="HelveticaNeueLT Std" w:cs="Calibri"/>
                <w:b/>
                <w:bCs/>
                <w:color w:val="000000"/>
                <w:sz w:val="24"/>
                <w:szCs w:val="24"/>
                <w:lang w:val="en-US"/>
              </w:rPr>
              <w:t>Proficient</w:t>
            </w:r>
          </w:p>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mbria"/>
                <w:color w:val="000000"/>
                <w:sz w:val="24"/>
                <w:szCs w:val="24"/>
                <w:lang w:val="en-US"/>
              </w:rPr>
            </w:pPr>
            <w:r w:rsidRPr="00EA6D53">
              <w:rPr>
                <w:rFonts w:ascii="HelveticaNeueLT Std" w:hAnsi="HelveticaNeueLT Std" w:cs="Calibri"/>
                <w:b/>
                <w:bCs/>
                <w:color w:val="000000"/>
                <w:sz w:val="40"/>
                <w:szCs w:val="40"/>
                <w:lang w:val="en-US"/>
              </w:rPr>
              <w:t>PF</w:t>
            </w:r>
          </w:p>
        </w:tc>
        <w:tc>
          <w:tcPr>
            <w:tcW w:w="4723"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A well-considered understanding of the topic is demonstrated. The student’s ideas are thoughtfully explored. The literary example is related competently to the student’s ideas. Support is specific and relevant.</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A controlling idea or unifying effect is sustained throughout the response. Development of ideas and explanations is coherent.</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Diction is specific and generally effective. Many sentences appear to have been purposefully structured for effect. Stylistic choices contribute to the creation of a competent voice.</w:t>
            </w:r>
          </w:p>
        </w:tc>
        <w:tc>
          <w:tcPr>
            <w:tcW w:w="4881"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This writing demonstrates competent control of correct sentence construction, usage, grammar, and mechanics. Minor errors in mechanics, grammar, and/or complex language structures are understandable considering the circumstances.</w:t>
            </w:r>
          </w:p>
        </w:tc>
      </w:tr>
      <w:tr w:rsidR="00EA6D53" w:rsidRPr="00EA6D53" w:rsidTr="00EA6D53">
        <w:tblPrEx>
          <w:tblCellMar>
            <w:top w:w="0" w:type="dxa"/>
            <w:left w:w="0" w:type="dxa"/>
            <w:bottom w:w="0" w:type="dxa"/>
            <w:right w:w="0" w:type="dxa"/>
          </w:tblCellMar>
        </w:tblPrEx>
        <w:trPr>
          <w:trHeight w:val="60"/>
        </w:trPr>
        <w:tc>
          <w:tcPr>
            <w:tcW w:w="2016"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center"/>
          </w:tcPr>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libri"/>
                <w:b/>
                <w:bCs/>
                <w:color w:val="000000"/>
                <w:sz w:val="20"/>
                <w:szCs w:val="20"/>
                <w:lang w:val="en-US"/>
              </w:rPr>
            </w:pPr>
            <w:r w:rsidRPr="00EA6D53">
              <w:rPr>
                <w:rFonts w:ascii="HelveticaNeueLT Std" w:hAnsi="HelveticaNeueLT Std" w:cs="Calibri"/>
                <w:b/>
                <w:bCs/>
                <w:color w:val="000000"/>
                <w:sz w:val="24"/>
                <w:szCs w:val="24"/>
                <w:lang w:val="en-US"/>
              </w:rPr>
              <w:t>Satisfactory</w:t>
            </w:r>
          </w:p>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mbria"/>
                <w:color w:val="000000"/>
                <w:sz w:val="24"/>
                <w:szCs w:val="24"/>
                <w:lang w:val="en-US"/>
              </w:rPr>
            </w:pPr>
            <w:r w:rsidRPr="00EA6D53">
              <w:rPr>
                <w:rFonts w:ascii="HelveticaNeueLT Std" w:hAnsi="HelveticaNeueLT Std" w:cs="Calibri"/>
                <w:b/>
                <w:bCs/>
                <w:color w:val="000000"/>
                <w:sz w:val="40"/>
                <w:szCs w:val="40"/>
                <w:lang w:val="en-US"/>
              </w:rPr>
              <w:t>S</w:t>
            </w:r>
          </w:p>
        </w:tc>
        <w:tc>
          <w:tcPr>
            <w:tcW w:w="4723"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A defensible understanding of the topic is demonstrated. The student’s ideas are appropriately and straightforwardly explored. The literary example is related adequately to the student’s ideas. Support is relevant but tends to be general.</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A controlling idea or unifying effect is evident, but unity may falter on occasion. Development of ideas and explanations is generally clear and coherent.</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Diction is appropriate but may be general rather than specific. Sentence structures are generally straightforward and clear. Stylistic choices contribute to the creation of a clear voice.</w:t>
            </w:r>
          </w:p>
        </w:tc>
        <w:tc>
          <w:tcPr>
            <w:tcW w:w="4881"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This writing demonstrates control of the basics of correct sentence construction, usage, grammar, and mechanics. There may be occasional lapses in control of sentence construction and usage, and/or minor errors in grammar and mechanics. The communication, however, is clear.</w:t>
            </w:r>
          </w:p>
        </w:tc>
      </w:tr>
      <w:tr w:rsidR="00EA6D53" w:rsidRPr="00EA6D53" w:rsidTr="00EA6D53">
        <w:tblPrEx>
          <w:tblCellMar>
            <w:top w:w="0" w:type="dxa"/>
            <w:left w:w="0" w:type="dxa"/>
            <w:bottom w:w="0" w:type="dxa"/>
            <w:right w:w="0" w:type="dxa"/>
          </w:tblCellMar>
        </w:tblPrEx>
        <w:trPr>
          <w:trHeight w:val="60"/>
        </w:trPr>
        <w:tc>
          <w:tcPr>
            <w:tcW w:w="2016"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center"/>
          </w:tcPr>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libri"/>
                <w:b/>
                <w:bCs/>
                <w:color w:val="000000"/>
                <w:sz w:val="24"/>
                <w:szCs w:val="24"/>
                <w:lang w:val="en-US"/>
              </w:rPr>
            </w:pPr>
            <w:r w:rsidRPr="00EA6D53">
              <w:rPr>
                <w:rFonts w:ascii="HelveticaNeueLT Std" w:hAnsi="HelveticaNeueLT Std" w:cs="Calibri"/>
                <w:b/>
                <w:bCs/>
                <w:color w:val="000000"/>
                <w:sz w:val="24"/>
                <w:szCs w:val="24"/>
                <w:lang w:val="en-US"/>
              </w:rPr>
              <w:t>Limited</w:t>
            </w:r>
          </w:p>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mbria"/>
                <w:color w:val="000000"/>
                <w:sz w:val="24"/>
                <w:szCs w:val="24"/>
                <w:lang w:val="en-US"/>
              </w:rPr>
            </w:pPr>
            <w:r w:rsidRPr="00EA6D53">
              <w:rPr>
                <w:rFonts w:ascii="HelveticaNeueLT Std" w:hAnsi="HelveticaNeueLT Std" w:cs="Calibri"/>
                <w:b/>
                <w:bCs/>
                <w:color w:val="000000"/>
                <w:sz w:val="40"/>
                <w:szCs w:val="40"/>
                <w:lang w:val="en-US"/>
              </w:rPr>
              <w:t>L</w:t>
            </w:r>
          </w:p>
        </w:tc>
        <w:tc>
          <w:tcPr>
            <w:tcW w:w="4723"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An understanding of the topic is evident but is only partially demonstrated or is not always sustained. The student’s ideas are incompletely or unclearly explored. The literary example is lacking or does not relate adequately to the student’s ideas and/or to the topic. Support is overgeneralized, inconsistent, and/or marginally relevant.</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A controlling idea or unifying effect is evident, but unity falters frequently. Development of ideas and explanations is uncertain and/or unclear.</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Diction is imprecise and/or inappropriate. Sentence structures are frequently ineffective and/or awkward. Inadequate stylistic choices contribute to the creation of an uncertain or unclear voice.</w:t>
            </w:r>
          </w:p>
        </w:tc>
        <w:tc>
          <w:tcPr>
            <w:tcW w:w="4881"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This writing demonstrates faltering control of correct sentence construction, usage, grammar, and mechanics. The range of sentence construction problems and errors in usage, grammar, and/or mechanics blur the clarity of communication.</w:t>
            </w:r>
          </w:p>
        </w:tc>
      </w:tr>
      <w:tr w:rsidR="00EA6D53" w:rsidRPr="00EA6D53" w:rsidTr="00EA6D53">
        <w:tblPrEx>
          <w:tblCellMar>
            <w:top w:w="0" w:type="dxa"/>
            <w:left w:w="0" w:type="dxa"/>
            <w:bottom w:w="0" w:type="dxa"/>
            <w:right w:w="0" w:type="dxa"/>
          </w:tblCellMar>
        </w:tblPrEx>
        <w:trPr>
          <w:trHeight w:val="60"/>
        </w:trPr>
        <w:tc>
          <w:tcPr>
            <w:tcW w:w="2016"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center"/>
          </w:tcPr>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libri"/>
                <w:b/>
                <w:bCs/>
                <w:color w:val="000000"/>
                <w:sz w:val="24"/>
                <w:szCs w:val="24"/>
                <w:lang w:val="en-US"/>
              </w:rPr>
            </w:pPr>
            <w:r w:rsidRPr="00EA6D53">
              <w:rPr>
                <w:rFonts w:ascii="HelveticaNeueLT Std" w:hAnsi="HelveticaNeueLT Std" w:cs="Calibri"/>
                <w:b/>
                <w:bCs/>
                <w:color w:val="000000"/>
                <w:sz w:val="24"/>
                <w:szCs w:val="24"/>
                <w:lang w:val="en-US"/>
              </w:rPr>
              <w:t>Poor</w:t>
            </w:r>
          </w:p>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mbria"/>
                <w:color w:val="000000"/>
                <w:sz w:val="24"/>
                <w:szCs w:val="24"/>
                <w:lang w:val="en-US"/>
              </w:rPr>
            </w:pPr>
            <w:r w:rsidRPr="00EA6D53">
              <w:rPr>
                <w:rFonts w:ascii="HelveticaNeueLT Std" w:hAnsi="HelveticaNeueLT Std" w:cs="Calibri"/>
                <w:b/>
                <w:bCs/>
                <w:color w:val="000000"/>
                <w:sz w:val="40"/>
                <w:szCs w:val="40"/>
                <w:lang w:val="en-US"/>
              </w:rPr>
              <w:t>P</w:t>
            </w:r>
          </w:p>
        </w:tc>
        <w:tc>
          <w:tcPr>
            <w:tcW w:w="4723"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A minimal understanding of the topic is demonstrated. The student’s ideas are underdeveloped, unexplored, and/or incomprehensible. The literary example is absent or unrelated to the student’s ideas and/or to the topic. Support is deficient and/or irrelevant.</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A controlling idea or unifying effect is absent or is not sustained. Development of ideas and explanations is deficient, ineffective, and/or incoherent.</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Diction is inaccurate and/or overgeneralized. Sentence structures are misused to such an extent that clarity suffers. A lack of stylistic choices contributes to the creation of an ineffective voice.</w:t>
            </w:r>
          </w:p>
        </w:tc>
        <w:tc>
          <w:tcPr>
            <w:tcW w:w="4881"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This writing demonstrates lack of control of correct sentence construction, usage, grammar, and mechanics. The unclear and incorrect sentence constructions and jarring errors in usage, grammar, and mechanics impede communication.</w:t>
            </w:r>
          </w:p>
        </w:tc>
      </w:tr>
      <w:tr w:rsidR="00EA6D53" w:rsidRPr="00EA6D53" w:rsidTr="00EA6D53">
        <w:tblPrEx>
          <w:tblCellMar>
            <w:top w:w="0" w:type="dxa"/>
            <w:left w:w="0" w:type="dxa"/>
            <w:bottom w:w="0" w:type="dxa"/>
            <w:right w:w="0" w:type="dxa"/>
          </w:tblCellMar>
        </w:tblPrEx>
        <w:trPr>
          <w:trHeight w:val="916"/>
        </w:trPr>
        <w:tc>
          <w:tcPr>
            <w:tcW w:w="2016"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center"/>
          </w:tcPr>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libri"/>
                <w:b/>
                <w:bCs/>
                <w:color w:val="000000"/>
                <w:sz w:val="24"/>
                <w:szCs w:val="24"/>
                <w:lang w:val="en-US"/>
              </w:rPr>
            </w:pPr>
            <w:r w:rsidRPr="00EA6D53">
              <w:rPr>
                <w:rFonts w:ascii="HelveticaNeueLT Std" w:hAnsi="HelveticaNeueLT Std" w:cs="Calibri"/>
                <w:b/>
                <w:bCs/>
                <w:color w:val="000000"/>
                <w:sz w:val="24"/>
                <w:szCs w:val="24"/>
                <w:lang w:val="en-US"/>
              </w:rPr>
              <w:t>Insufficient</w:t>
            </w:r>
          </w:p>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mbria"/>
                <w:color w:val="000000"/>
                <w:sz w:val="24"/>
                <w:szCs w:val="24"/>
                <w:lang w:val="en-US"/>
              </w:rPr>
            </w:pPr>
            <w:r w:rsidRPr="00EA6D53">
              <w:rPr>
                <w:rFonts w:ascii="HelveticaNeueLT Std" w:hAnsi="HelveticaNeueLT Std" w:cs="Calibri"/>
                <w:b/>
                <w:bCs/>
                <w:color w:val="000000"/>
                <w:sz w:val="40"/>
                <w:szCs w:val="40"/>
                <w:lang w:val="en-US"/>
              </w:rPr>
              <w:t>INS</w:t>
            </w:r>
          </w:p>
        </w:tc>
        <w:tc>
          <w:tcPr>
            <w:tcW w:w="16718" w:type="dxa"/>
            <w:gridSpan w:val="4"/>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Calibri"/>
                <w:color w:val="000000"/>
                <w:sz w:val="16"/>
                <w:szCs w:val="16"/>
                <w:lang w:val="en-US"/>
              </w:rPr>
            </w:pPr>
            <w:r w:rsidRPr="00EA6D53">
              <w:rPr>
                <w:rFonts w:ascii="HelveticaNeueLT Std" w:hAnsi="HelveticaNeueLT Std" w:cs="Calibri"/>
                <w:b/>
                <w:bCs/>
                <w:color w:val="000000"/>
                <w:sz w:val="16"/>
                <w:szCs w:val="16"/>
                <w:lang w:val="en-US"/>
              </w:rPr>
              <w:t xml:space="preserve">Insufficient is a special category. It is not an indicator of quality. </w:t>
            </w:r>
            <w:r w:rsidRPr="00EA6D53">
              <w:rPr>
                <w:rFonts w:ascii="HelveticaNeueLT Std" w:hAnsi="HelveticaNeueLT Std" w:cs="Calibri"/>
                <w:color w:val="000000"/>
                <w:sz w:val="16"/>
                <w:szCs w:val="16"/>
                <w:lang w:val="en-US"/>
              </w:rPr>
              <w:t>Assign insufficient when</w:t>
            </w:r>
          </w:p>
          <w:p w:rsidR="00EA6D53" w:rsidRPr="00EA6D53" w:rsidRDefault="00EA6D53" w:rsidP="00EA6D53">
            <w:pPr>
              <w:suppressAutoHyphens/>
              <w:autoSpaceDE w:val="0"/>
              <w:autoSpaceDN w:val="0"/>
              <w:adjustRightInd w:val="0"/>
              <w:spacing w:after="0" w:line="288" w:lineRule="auto"/>
              <w:ind w:left="160" w:hanging="160"/>
              <w:textAlignment w:val="center"/>
              <w:rPr>
                <w:rFonts w:ascii="HelveticaNeueLT Std" w:hAnsi="HelveticaNeueLT Std" w:cs="Calibri"/>
                <w:color w:val="000000"/>
                <w:sz w:val="16"/>
                <w:szCs w:val="16"/>
                <w:lang w:val="en-US"/>
              </w:rPr>
            </w:pPr>
            <w:r w:rsidRPr="00EA6D53">
              <w:rPr>
                <w:rFonts w:ascii="HelveticaNeueLT Std" w:hAnsi="HelveticaNeueLT Std" w:cs="Calibri"/>
                <w:color w:val="000000"/>
                <w:sz w:val="16"/>
                <w:szCs w:val="16"/>
                <w:lang w:val="en-US"/>
              </w:rPr>
              <w:t>•</w:t>
            </w:r>
            <w:r w:rsidRPr="00EA6D53">
              <w:rPr>
                <w:rFonts w:ascii="HelveticaNeueLT Std" w:hAnsi="HelveticaNeueLT Std" w:cs="Calibri"/>
                <w:color w:val="000000"/>
                <w:sz w:val="16"/>
                <w:szCs w:val="16"/>
                <w:lang w:val="en-US"/>
              </w:rPr>
              <w:tab/>
              <w:t xml:space="preserve">The marker can discern no evidence of an attempt to fulfill the assignment </w:t>
            </w:r>
            <w:r w:rsidRPr="00EA6D53">
              <w:rPr>
                <w:rFonts w:ascii="HelveticaNeueLT Std" w:hAnsi="HelveticaNeueLT Std" w:cs="Calibri"/>
                <w:b/>
                <w:bCs/>
                <w:color w:val="000000"/>
                <w:sz w:val="16"/>
                <w:szCs w:val="16"/>
                <w:lang w:val="en-US"/>
              </w:rPr>
              <w:t>OR</w:t>
            </w:r>
          </w:p>
          <w:p w:rsidR="00EA6D53" w:rsidRPr="00EA6D53" w:rsidRDefault="00EA6D53" w:rsidP="00EA6D53">
            <w:pPr>
              <w:suppressAutoHyphens/>
              <w:autoSpaceDE w:val="0"/>
              <w:autoSpaceDN w:val="0"/>
              <w:adjustRightInd w:val="0"/>
              <w:spacing w:after="0" w:line="288" w:lineRule="auto"/>
              <w:ind w:left="160" w:hanging="160"/>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6"/>
                <w:szCs w:val="16"/>
                <w:lang w:val="en-US"/>
              </w:rPr>
              <w:t>•</w:t>
            </w:r>
            <w:r w:rsidRPr="00EA6D53">
              <w:rPr>
                <w:rFonts w:ascii="HelveticaNeueLT Std" w:hAnsi="HelveticaNeueLT Std" w:cs="Calibri"/>
                <w:color w:val="000000"/>
                <w:sz w:val="16"/>
                <w:szCs w:val="16"/>
                <w:lang w:val="en-US"/>
              </w:rPr>
              <w:tab/>
              <w:t>The writing is so deficient in length that it is not possible to assess Ideas and Impressions</w:t>
            </w:r>
          </w:p>
        </w:tc>
      </w:tr>
    </w:tbl>
    <w:p w:rsidR="00EA6D53" w:rsidRPr="00EA6D53" w:rsidRDefault="00EA6D53">
      <w:pPr>
        <w:rPr>
          <w:rFonts w:ascii="HelveticaNeueLT Std" w:hAnsi="HelveticaNeueLT Std"/>
        </w:rPr>
      </w:pPr>
      <w:r w:rsidRPr="00EA6D53">
        <w:rPr>
          <w:rFonts w:ascii="HelveticaNeueLT Std" w:hAnsi="HelveticaNeueLT Std"/>
        </w:rPr>
        <w:br w:type="page"/>
      </w:r>
    </w:p>
    <w:tbl>
      <w:tblPr>
        <w:tblW w:w="18734" w:type="dxa"/>
        <w:tblInd w:w="80" w:type="dxa"/>
        <w:tblLayout w:type="fixed"/>
        <w:tblCellMar>
          <w:left w:w="0" w:type="dxa"/>
          <w:right w:w="0" w:type="dxa"/>
        </w:tblCellMar>
        <w:tblLook w:val="0000" w:firstRow="0" w:lastRow="0" w:firstColumn="0" w:lastColumn="0" w:noHBand="0" w:noVBand="0"/>
      </w:tblPr>
      <w:tblGrid>
        <w:gridCol w:w="2016"/>
        <w:gridCol w:w="4723"/>
        <w:gridCol w:w="3557"/>
        <w:gridCol w:w="3557"/>
        <w:gridCol w:w="4881"/>
      </w:tblGrid>
      <w:tr w:rsidR="00EA6D53" w:rsidRPr="00EA6D53" w:rsidTr="00EA6D53">
        <w:tblPrEx>
          <w:tblCellMar>
            <w:top w:w="0" w:type="dxa"/>
            <w:left w:w="0" w:type="dxa"/>
            <w:bottom w:w="0" w:type="dxa"/>
            <w:right w:w="0" w:type="dxa"/>
          </w:tblCellMar>
        </w:tblPrEx>
        <w:trPr>
          <w:trHeight w:val="60"/>
        </w:trPr>
        <w:tc>
          <w:tcPr>
            <w:tcW w:w="2016"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center"/>
          </w:tcPr>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libri"/>
                <w:b/>
                <w:bCs/>
                <w:color w:val="000000"/>
                <w:sz w:val="24"/>
                <w:szCs w:val="24"/>
                <w:lang w:val="en-US"/>
              </w:rPr>
            </w:pPr>
            <w:r w:rsidRPr="00EA6D53">
              <w:rPr>
                <w:rFonts w:ascii="HelveticaNeueLT Std" w:hAnsi="HelveticaNeueLT Std" w:cs="Calibri"/>
                <w:b/>
                <w:bCs/>
                <w:color w:val="000000"/>
                <w:sz w:val="24"/>
                <w:szCs w:val="24"/>
                <w:lang w:val="en-US"/>
              </w:rPr>
              <w:lastRenderedPageBreak/>
              <w:t>Total</w:t>
            </w:r>
          </w:p>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mbria"/>
                <w:color w:val="000000"/>
                <w:sz w:val="24"/>
                <w:szCs w:val="24"/>
                <w:lang w:val="en-US"/>
              </w:rPr>
            </w:pPr>
            <w:r w:rsidRPr="00EA6D53">
              <w:rPr>
                <w:rFonts w:ascii="HelveticaNeueLT Std" w:hAnsi="HelveticaNeueLT Std" w:cs="Calibri"/>
                <w:b/>
                <w:bCs/>
                <w:color w:val="000000"/>
                <w:sz w:val="24"/>
                <w:szCs w:val="24"/>
                <w:lang w:val="en-US"/>
              </w:rPr>
              <w:t>/70 =        %</w:t>
            </w:r>
          </w:p>
        </w:tc>
        <w:tc>
          <w:tcPr>
            <w:tcW w:w="4723"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center"/>
          </w:tcPr>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mbria"/>
                <w:color w:val="000000"/>
                <w:sz w:val="24"/>
                <w:szCs w:val="24"/>
                <w:lang w:val="en-US"/>
              </w:rPr>
            </w:pPr>
            <w:r w:rsidRPr="00EA6D53">
              <w:rPr>
                <w:rFonts w:ascii="HelveticaNeueLT Std" w:hAnsi="HelveticaNeueLT Std" w:cs="Calibri"/>
                <w:b/>
                <w:bCs/>
                <w:color w:val="000000"/>
                <w:sz w:val="24"/>
                <w:szCs w:val="24"/>
                <w:lang w:val="en-US"/>
              </w:rPr>
              <w:t>/30</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center"/>
          </w:tcPr>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mbria"/>
                <w:color w:val="000000"/>
                <w:sz w:val="24"/>
                <w:szCs w:val="24"/>
                <w:lang w:val="en-US"/>
              </w:rPr>
            </w:pPr>
            <w:r w:rsidRPr="00EA6D53">
              <w:rPr>
                <w:rFonts w:ascii="HelveticaNeueLT Std" w:hAnsi="HelveticaNeueLT Std" w:cs="Calibri"/>
                <w:b/>
                <w:bCs/>
                <w:color w:val="000000"/>
                <w:sz w:val="24"/>
                <w:szCs w:val="24"/>
                <w:lang w:val="en-US"/>
              </w:rPr>
              <w:t>/20</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center"/>
          </w:tcPr>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mbria"/>
                <w:color w:val="000000"/>
                <w:sz w:val="24"/>
                <w:szCs w:val="24"/>
                <w:lang w:val="en-US"/>
              </w:rPr>
            </w:pPr>
            <w:r w:rsidRPr="00EA6D53">
              <w:rPr>
                <w:rFonts w:ascii="HelveticaNeueLT Std" w:hAnsi="HelveticaNeueLT Std" w:cs="Calibri"/>
                <w:b/>
                <w:bCs/>
                <w:color w:val="000000"/>
                <w:sz w:val="24"/>
                <w:szCs w:val="24"/>
                <w:lang w:val="en-US"/>
              </w:rPr>
              <w:t>/10</w:t>
            </w:r>
          </w:p>
        </w:tc>
        <w:tc>
          <w:tcPr>
            <w:tcW w:w="4881"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center"/>
          </w:tcPr>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mbria"/>
                <w:color w:val="000000"/>
                <w:sz w:val="24"/>
                <w:szCs w:val="24"/>
                <w:lang w:val="en-US"/>
              </w:rPr>
            </w:pPr>
            <w:r w:rsidRPr="00EA6D53">
              <w:rPr>
                <w:rFonts w:ascii="HelveticaNeueLT Std" w:hAnsi="HelveticaNeueLT Std" w:cs="Calibri"/>
                <w:b/>
                <w:bCs/>
                <w:color w:val="000000"/>
                <w:sz w:val="24"/>
                <w:szCs w:val="24"/>
                <w:lang w:val="en-US"/>
              </w:rPr>
              <w:t>/10</w:t>
            </w:r>
          </w:p>
        </w:tc>
      </w:tr>
      <w:tr w:rsidR="00EA6D53" w:rsidRPr="00EA6D53" w:rsidTr="00EA6D53">
        <w:tblPrEx>
          <w:tblCellMar>
            <w:top w:w="0" w:type="dxa"/>
            <w:left w:w="0" w:type="dxa"/>
            <w:bottom w:w="0" w:type="dxa"/>
            <w:right w:w="0" w:type="dxa"/>
          </w:tblCellMar>
        </w:tblPrEx>
        <w:trPr>
          <w:trHeight w:val="1723"/>
        </w:trPr>
        <w:tc>
          <w:tcPr>
            <w:tcW w:w="2016" w:type="dxa"/>
            <w:vMerge w:val="restart"/>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center"/>
          </w:tcPr>
          <w:p w:rsidR="00EA6D53" w:rsidRPr="00EA6D53" w:rsidRDefault="00EA6D53" w:rsidP="00EA6D53">
            <w:pPr>
              <w:tabs>
                <w:tab w:val="left" w:pos="540"/>
                <w:tab w:val="left" w:pos="900"/>
              </w:tabs>
              <w:suppressAutoHyphens/>
              <w:autoSpaceDE w:val="0"/>
              <w:autoSpaceDN w:val="0"/>
              <w:adjustRightInd w:val="0"/>
              <w:spacing w:after="0" w:line="288" w:lineRule="auto"/>
              <w:jc w:val="center"/>
              <w:textAlignment w:val="center"/>
              <w:rPr>
                <w:rFonts w:ascii="HelveticaNeueLT Std" w:hAnsi="HelveticaNeueLT Std" w:cs="Cambria"/>
                <w:color w:val="000000"/>
                <w:sz w:val="24"/>
                <w:szCs w:val="24"/>
                <w:lang w:val="en-US"/>
              </w:rPr>
            </w:pPr>
            <w:r w:rsidRPr="00EA6D53">
              <w:rPr>
                <w:rFonts w:ascii="HelveticaNeueLT Std" w:hAnsi="HelveticaNeueLT Std" w:cs="Calibri"/>
                <w:b/>
                <w:bCs/>
                <w:color w:val="000000"/>
                <w:sz w:val="24"/>
                <w:szCs w:val="24"/>
                <w:lang w:val="en-US"/>
              </w:rPr>
              <w:t>Assessment</w:t>
            </w:r>
          </w:p>
        </w:tc>
        <w:tc>
          <w:tcPr>
            <w:tcW w:w="16718" w:type="dxa"/>
            <w:gridSpan w:val="4"/>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tabs>
                <w:tab w:val="left" w:pos="540"/>
                <w:tab w:val="left" w:pos="900"/>
              </w:tabs>
              <w:suppressAutoHyphens/>
              <w:autoSpaceDE w:val="0"/>
              <w:autoSpaceDN w:val="0"/>
              <w:adjustRightInd w:val="0"/>
              <w:spacing w:after="0" w:line="288" w:lineRule="auto"/>
              <w:textAlignment w:val="center"/>
              <w:rPr>
                <w:rFonts w:ascii="HelveticaNeueLT Std" w:hAnsi="HelveticaNeueLT Std" w:cs="Cambria"/>
                <w:color w:val="000000"/>
                <w:sz w:val="24"/>
                <w:szCs w:val="24"/>
                <w:lang w:val="en-US"/>
              </w:rPr>
            </w:pPr>
            <w:r w:rsidRPr="00EA6D53">
              <w:rPr>
                <w:rFonts w:ascii="HelveticaNeueLT Std" w:hAnsi="HelveticaNeueLT Std" w:cs="Calibri"/>
                <w:b/>
                <w:bCs/>
                <w:color w:val="000000"/>
                <w:sz w:val="24"/>
                <w:szCs w:val="24"/>
                <w:lang w:val="en-US"/>
              </w:rPr>
              <w:t>Areas of Strength:</w:t>
            </w:r>
          </w:p>
        </w:tc>
      </w:tr>
      <w:tr w:rsidR="00EA6D53" w:rsidRPr="00EA6D53" w:rsidTr="00EA6D53">
        <w:tblPrEx>
          <w:tblCellMar>
            <w:top w:w="0" w:type="dxa"/>
            <w:left w:w="0" w:type="dxa"/>
            <w:bottom w:w="0" w:type="dxa"/>
            <w:right w:w="0" w:type="dxa"/>
          </w:tblCellMar>
        </w:tblPrEx>
        <w:trPr>
          <w:trHeight w:val="1679"/>
        </w:trPr>
        <w:tc>
          <w:tcPr>
            <w:tcW w:w="2016" w:type="dxa"/>
            <w:vMerge/>
            <w:tcBorders>
              <w:top w:val="single" w:sz="4" w:space="0" w:color="7AC6C9"/>
              <w:left w:val="single" w:sz="4" w:space="0" w:color="7AC6C9"/>
              <w:bottom w:val="single" w:sz="4" w:space="0" w:color="7AC6C9"/>
              <w:right w:val="single" w:sz="4" w:space="0" w:color="7AC6C9"/>
            </w:tcBorders>
          </w:tcPr>
          <w:p w:rsidR="00EA6D53" w:rsidRPr="00EA6D53" w:rsidRDefault="00EA6D53" w:rsidP="00EA6D53">
            <w:pPr>
              <w:autoSpaceDE w:val="0"/>
              <w:autoSpaceDN w:val="0"/>
              <w:adjustRightInd w:val="0"/>
              <w:spacing w:after="0" w:line="240" w:lineRule="auto"/>
              <w:rPr>
                <w:rFonts w:ascii="HelveticaNeueLT Std" w:hAnsi="HelveticaNeueLT Std" w:cs="Times New Roman"/>
                <w:sz w:val="24"/>
                <w:szCs w:val="24"/>
              </w:rPr>
            </w:pPr>
          </w:p>
        </w:tc>
        <w:tc>
          <w:tcPr>
            <w:tcW w:w="16718" w:type="dxa"/>
            <w:gridSpan w:val="4"/>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tcPr>
          <w:p w:rsidR="00EA6D53" w:rsidRPr="00EA6D53" w:rsidRDefault="00EA6D53" w:rsidP="00EA6D53">
            <w:pPr>
              <w:tabs>
                <w:tab w:val="left" w:pos="540"/>
                <w:tab w:val="left" w:pos="900"/>
              </w:tabs>
              <w:suppressAutoHyphens/>
              <w:autoSpaceDE w:val="0"/>
              <w:autoSpaceDN w:val="0"/>
              <w:adjustRightInd w:val="0"/>
              <w:spacing w:after="0" w:line="288" w:lineRule="auto"/>
              <w:textAlignment w:val="center"/>
              <w:rPr>
                <w:rFonts w:ascii="HelveticaNeueLT Std" w:hAnsi="HelveticaNeueLT Std" w:cs="Cambria"/>
                <w:color w:val="000000"/>
                <w:sz w:val="24"/>
                <w:szCs w:val="24"/>
                <w:lang w:val="en-US"/>
              </w:rPr>
            </w:pPr>
            <w:r w:rsidRPr="00EA6D53">
              <w:rPr>
                <w:rFonts w:ascii="HelveticaNeueLT Std" w:hAnsi="HelveticaNeueLT Std" w:cs="Calibri"/>
                <w:b/>
                <w:bCs/>
                <w:color w:val="000000"/>
                <w:sz w:val="24"/>
                <w:szCs w:val="24"/>
                <w:lang w:val="en-US"/>
              </w:rPr>
              <w:t xml:space="preserve">Might I suggest: </w:t>
            </w:r>
          </w:p>
        </w:tc>
      </w:tr>
      <w:tr w:rsidR="00EA6D53" w:rsidRPr="00EA6D53" w:rsidTr="00EA6D53">
        <w:tblPrEx>
          <w:tblCellMar>
            <w:top w:w="0" w:type="dxa"/>
            <w:left w:w="0" w:type="dxa"/>
            <w:bottom w:w="0" w:type="dxa"/>
            <w:right w:w="0" w:type="dxa"/>
          </w:tblCellMar>
        </w:tblPrEx>
        <w:trPr>
          <w:trHeight w:val="60"/>
        </w:trPr>
        <w:tc>
          <w:tcPr>
            <w:tcW w:w="2016"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center"/>
          </w:tcPr>
          <w:p w:rsidR="00EA6D53" w:rsidRPr="00EA6D53" w:rsidRDefault="00EA6D53" w:rsidP="00EA6D53">
            <w:pPr>
              <w:tabs>
                <w:tab w:val="left" w:pos="540"/>
                <w:tab w:val="left" w:pos="900"/>
              </w:tabs>
              <w:suppressAutoHyphens/>
              <w:autoSpaceDE w:val="0"/>
              <w:autoSpaceDN w:val="0"/>
              <w:adjustRightInd w:val="0"/>
              <w:spacing w:after="0" w:line="288" w:lineRule="auto"/>
              <w:textAlignment w:val="center"/>
              <w:rPr>
                <w:rFonts w:ascii="HelveticaNeueLT Std" w:hAnsi="HelveticaNeueLT Std" w:cs="Cambria"/>
                <w:color w:val="000000"/>
                <w:sz w:val="24"/>
                <w:szCs w:val="24"/>
                <w:lang w:val="en-US"/>
              </w:rPr>
            </w:pPr>
            <w:r w:rsidRPr="00EA6D53">
              <w:rPr>
                <w:rFonts w:ascii="HelveticaNeueLT Std" w:hAnsi="HelveticaNeueLT Std" w:cs="Calibri"/>
                <w:color w:val="000000"/>
                <w:sz w:val="16"/>
                <w:szCs w:val="16"/>
                <w:lang w:val="en-US"/>
              </w:rPr>
              <w:t xml:space="preserve">Cross Reference to </w:t>
            </w:r>
            <w:r w:rsidRPr="00EA6D53">
              <w:rPr>
                <w:rFonts w:ascii="HelveticaNeueLT Std" w:hAnsi="HelveticaNeueLT Std" w:cs="Calibri"/>
                <w:i/>
                <w:iCs/>
                <w:color w:val="000000"/>
                <w:sz w:val="16"/>
                <w:szCs w:val="16"/>
                <w:lang w:val="en-US"/>
              </w:rPr>
              <w:t>Program of Studies for Senior High School Language Arts</w:t>
            </w:r>
          </w:p>
        </w:tc>
        <w:tc>
          <w:tcPr>
            <w:tcW w:w="4723"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bottom"/>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8"/>
                <w:szCs w:val="18"/>
                <w:lang w:val="en-US"/>
              </w:rPr>
              <w:t>2.1     2.2     2.3     4.1</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bottom"/>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8"/>
                <w:szCs w:val="18"/>
                <w:lang w:val="en-US"/>
              </w:rPr>
              <w:t xml:space="preserve">3.1     3.2     4.1     4.2                                                       </w:t>
            </w:r>
          </w:p>
        </w:tc>
        <w:tc>
          <w:tcPr>
            <w:tcW w:w="3557"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bottom"/>
          </w:tcPr>
          <w:p w:rsidR="00EA6D53" w:rsidRPr="00EA6D53" w:rsidRDefault="00EA6D53" w:rsidP="00EA6D53">
            <w:pPr>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sidRPr="00EA6D53">
              <w:rPr>
                <w:rFonts w:ascii="HelveticaNeueLT Std" w:hAnsi="HelveticaNeueLT Std" w:cs="Calibri"/>
                <w:color w:val="000000"/>
                <w:sz w:val="18"/>
                <w:szCs w:val="18"/>
                <w:lang w:val="en-US"/>
              </w:rPr>
              <w:t>4.2</w:t>
            </w:r>
          </w:p>
        </w:tc>
        <w:tc>
          <w:tcPr>
            <w:tcW w:w="4881" w:type="dxa"/>
            <w:tcBorders>
              <w:top w:val="single" w:sz="4" w:space="0" w:color="7AC6C9"/>
              <w:left w:val="single" w:sz="4" w:space="0" w:color="7AC6C9"/>
              <w:bottom w:val="single" w:sz="4" w:space="0" w:color="7AC6C9"/>
              <w:right w:val="single" w:sz="4" w:space="0" w:color="7AC6C9"/>
            </w:tcBorders>
            <w:tcMar>
              <w:top w:w="80" w:type="dxa"/>
              <w:left w:w="80" w:type="dxa"/>
              <w:bottom w:w="80" w:type="dxa"/>
              <w:right w:w="80" w:type="dxa"/>
            </w:tcMar>
            <w:vAlign w:val="bottom"/>
          </w:tcPr>
          <w:p w:rsidR="00EA6D53" w:rsidRPr="00EA6D53" w:rsidRDefault="00BE53BA" w:rsidP="00EA6D53">
            <w:pPr>
              <w:tabs>
                <w:tab w:val="left" w:pos="3160"/>
              </w:tabs>
              <w:suppressAutoHyphens/>
              <w:autoSpaceDE w:val="0"/>
              <w:autoSpaceDN w:val="0"/>
              <w:adjustRightInd w:val="0"/>
              <w:spacing w:after="0" w:line="288" w:lineRule="auto"/>
              <w:textAlignment w:val="center"/>
              <w:rPr>
                <w:rFonts w:ascii="HelveticaNeueLT Std" w:hAnsi="HelveticaNeueLT Std" w:cs="Minion Pro"/>
                <w:color w:val="000000"/>
                <w:sz w:val="24"/>
                <w:szCs w:val="24"/>
                <w:lang w:val="en-US"/>
              </w:rPr>
            </w:pPr>
            <w:r>
              <w:rPr>
                <w:rFonts w:ascii="HelveticaNeueLT Std" w:hAnsi="HelveticaNeueLT Std" w:cs="Calibri"/>
                <w:color w:val="000000"/>
                <w:sz w:val="18"/>
                <w:szCs w:val="18"/>
                <w:lang w:val="en-US"/>
              </w:rPr>
              <w:t>4.2</w:t>
            </w:r>
            <w:r>
              <w:rPr>
                <w:rFonts w:ascii="HelveticaNeueLT Std" w:hAnsi="HelveticaNeueLT Std" w:cs="Calibri"/>
                <w:color w:val="000000"/>
                <w:sz w:val="18"/>
                <w:szCs w:val="18"/>
                <w:lang w:val="en-US"/>
              </w:rPr>
              <w:tab/>
            </w:r>
            <w:bookmarkStart w:id="0" w:name="_GoBack"/>
            <w:bookmarkEnd w:id="0"/>
            <w:r w:rsidR="00EA6D53" w:rsidRPr="00EA6D53">
              <w:rPr>
                <w:rFonts w:ascii="HelveticaNeueLT Std" w:hAnsi="HelveticaNeueLT Std" w:cs="Calibri"/>
                <w:b/>
                <w:bCs/>
                <w:color w:val="000000"/>
                <w:sz w:val="20"/>
                <w:szCs w:val="20"/>
                <w:lang w:val="en-US"/>
              </w:rPr>
              <w:t>November 2014</w:t>
            </w:r>
          </w:p>
        </w:tc>
      </w:tr>
    </w:tbl>
    <w:p w:rsidR="00EA6D53" w:rsidRPr="00EA6D53" w:rsidRDefault="00EA6D53" w:rsidP="00EA6D53">
      <w:pPr>
        <w:tabs>
          <w:tab w:val="left" w:pos="360"/>
        </w:tabs>
        <w:suppressAutoHyphens/>
        <w:autoSpaceDE w:val="0"/>
        <w:autoSpaceDN w:val="0"/>
        <w:adjustRightInd w:val="0"/>
        <w:spacing w:after="0" w:line="288" w:lineRule="auto"/>
        <w:textAlignment w:val="center"/>
        <w:rPr>
          <w:rFonts w:ascii="HelveticaNeueLT Std" w:hAnsi="HelveticaNeueLT Std" w:cs="Calibri"/>
          <w:b/>
          <w:bCs/>
          <w:color w:val="000000"/>
          <w:sz w:val="24"/>
          <w:szCs w:val="24"/>
          <w:lang w:val="en-US"/>
        </w:rPr>
      </w:pPr>
    </w:p>
    <w:p w:rsidR="00EA6D53" w:rsidRPr="00EA6D53" w:rsidRDefault="00EA6D53" w:rsidP="00EA6D53">
      <w:pPr>
        <w:tabs>
          <w:tab w:val="left" w:pos="360"/>
        </w:tabs>
        <w:suppressAutoHyphens/>
        <w:autoSpaceDE w:val="0"/>
        <w:autoSpaceDN w:val="0"/>
        <w:adjustRightInd w:val="0"/>
        <w:spacing w:after="0" w:line="288" w:lineRule="auto"/>
        <w:textAlignment w:val="center"/>
        <w:rPr>
          <w:rFonts w:ascii="HelveticaNeueLT Std" w:hAnsi="HelveticaNeueLT Std" w:cs="Calibri"/>
          <w:b/>
          <w:bCs/>
          <w:color w:val="000000"/>
          <w:sz w:val="24"/>
          <w:szCs w:val="24"/>
          <w:lang w:val="en-US"/>
        </w:rPr>
      </w:pPr>
    </w:p>
    <w:p w:rsidR="008818C3" w:rsidRPr="00EA6D53" w:rsidRDefault="00EA6D53" w:rsidP="00EA6D53">
      <w:pPr>
        <w:rPr>
          <w:rFonts w:ascii="HelveticaNeueLT Std" w:hAnsi="HelveticaNeueLT Std"/>
        </w:rPr>
      </w:pPr>
      <w:r w:rsidRPr="00EA6D53">
        <w:rPr>
          <w:rFonts w:ascii="HelveticaNeueLT Std" w:hAnsi="HelveticaNeueLT Std" w:cs="Calibri"/>
          <w:b/>
          <w:bCs/>
          <w:color w:val="000000"/>
          <w:sz w:val="24"/>
          <w:szCs w:val="24"/>
          <w:lang w:val="en-US"/>
        </w:rPr>
        <w:t xml:space="preserve">How long did it take to complete the assignment? </w:t>
      </w:r>
      <w:r w:rsidRPr="00EA6D53">
        <w:rPr>
          <w:rFonts w:ascii="HelveticaNeueLT Std" w:hAnsi="HelveticaNeueLT Std" w:cs="Calibri"/>
          <w:color w:val="000000"/>
          <w:sz w:val="24"/>
          <w:szCs w:val="24"/>
          <w:lang w:val="en-US"/>
        </w:rPr>
        <w:t>______________</w:t>
      </w:r>
    </w:p>
    <w:sectPr w:rsidR="008818C3" w:rsidRPr="00EA6D53" w:rsidSect="00BE53BA">
      <w:pgSz w:w="19992" w:h="12962" w:orient="landscape"/>
      <w:pgMar w:top="601" w:right="4383" w:bottom="28" w:left="567"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BC4" w:rsidRDefault="00516BC4" w:rsidP="00EA6D53">
      <w:pPr>
        <w:spacing w:after="0" w:line="240" w:lineRule="auto"/>
      </w:pPr>
      <w:r>
        <w:separator/>
      </w:r>
    </w:p>
  </w:endnote>
  <w:endnote w:type="continuationSeparator" w:id="0">
    <w:p w:rsidR="00516BC4" w:rsidRDefault="00516BC4" w:rsidP="00EA6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NeueLT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Bold">
    <w:panose1 w:val="000B08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BC4" w:rsidRDefault="00516BC4" w:rsidP="00EA6D53">
      <w:pPr>
        <w:spacing w:after="0" w:line="240" w:lineRule="auto"/>
      </w:pPr>
      <w:r>
        <w:separator/>
      </w:r>
    </w:p>
  </w:footnote>
  <w:footnote w:type="continuationSeparator" w:id="0">
    <w:p w:rsidR="00516BC4" w:rsidRDefault="00516BC4" w:rsidP="00EA6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555D"/>
    <w:multiLevelType w:val="hybridMultilevel"/>
    <w:tmpl w:val="8FF88ECE"/>
    <w:lvl w:ilvl="0" w:tplc="D7E857F8">
      <w:numFmt w:val="bullet"/>
      <w:lvlText w:val="•"/>
      <w:lvlJc w:val="left"/>
      <w:pPr>
        <w:ind w:left="720" w:hanging="360"/>
      </w:pPr>
      <w:rPr>
        <w:rFonts w:ascii="HelveticaNeueLT Std" w:eastAsiaTheme="minorHAnsi" w:hAnsi="HelveticaNeueLT Std"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FC75786"/>
    <w:multiLevelType w:val="hybridMultilevel"/>
    <w:tmpl w:val="E96C698A"/>
    <w:lvl w:ilvl="0" w:tplc="D7E857F8">
      <w:numFmt w:val="bullet"/>
      <w:lvlText w:val="•"/>
      <w:lvlJc w:val="left"/>
      <w:pPr>
        <w:ind w:left="1080" w:hanging="360"/>
      </w:pPr>
      <w:rPr>
        <w:rFonts w:ascii="HelveticaNeueLT Std" w:eastAsiaTheme="minorHAnsi" w:hAnsi="HelveticaNeueLT Std"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22F2651C"/>
    <w:multiLevelType w:val="hybridMultilevel"/>
    <w:tmpl w:val="B5CE1D70"/>
    <w:lvl w:ilvl="0" w:tplc="10090001">
      <w:start w:val="1"/>
      <w:numFmt w:val="bullet"/>
      <w:lvlText w:val=""/>
      <w:lvlJc w:val="left"/>
      <w:pPr>
        <w:ind w:left="720" w:hanging="360"/>
      </w:pPr>
      <w:rPr>
        <w:rFonts w:ascii="Symbol" w:hAnsi="Symbol" w:hint="default"/>
      </w:rPr>
    </w:lvl>
    <w:lvl w:ilvl="1" w:tplc="C978B932">
      <w:numFmt w:val="bullet"/>
      <w:lvlText w:val="•"/>
      <w:lvlJc w:val="left"/>
      <w:pPr>
        <w:ind w:left="1440" w:hanging="360"/>
      </w:pPr>
      <w:rPr>
        <w:rFonts w:ascii="HelveticaNeueLT Std" w:eastAsiaTheme="minorHAnsi" w:hAnsi="HelveticaNeueLT Std"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FAD241D"/>
    <w:multiLevelType w:val="hybridMultilevel"/>
    <w:tmpl w:val="55CE125C"/>
    <w:lvl w:ilvl="0" w:tplc="D7E857F8">
      <w:numFmt w:val="bullet"/>
      <w:lvlText w:val="•"/>
      <w:lvlJc w:val="left"/>
      <w:pPr>
        <w:ind w:left="720" w:hanging="360"/>
      </w:pPr>
      <w:rPr>
        <w:rFonts w:ascii="HelveticaNeueLT Std" w:eastAsiaTheme="minorHAnsi" w:hAnsi="HelveticaNeueLT Std"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BFB2077"/>
    <w:multiLevelType w:val="hybridMultilevel"/>
    <w:tmpl w:val="609A79F4"/>
    <w:lvl w:ilvl="0" w:tplc="D7E857F8">
      <w:numFmt w:val="bullet"/>
      <w:lvlText w:val="•"/>
      <w:lvlJc w:val="left"/>
      <w:pPr>
        <w:ind w:left="720" w:hanging="360"/>
      </w:pPr>
      <w:rPr>
        <w:rFonts w:ascii="HelveticaNeueLT Std" w:eastAsiaTheme="minorHAnsi" w:hAnsi="HelveticaNeueLT Std"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F627450"/>
    <w:multiLevelType w:val="hybridMultilevel"/>
    <w:tmpl w:val="CB60B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26C079D"/>
    <w:multiLevelType w:val="hybridMultilevel"/>
    <w:tmpl w:val="943E80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78702C46"/>
    <w:multiLevelType w:val="hybridMultilevel"/>
    <w:tmpl w:val="6E60E0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7B221B75"/>
    <w:multiLevelType w:val="hybridMultilevel"/>
    <w:tmpl w:val="FDF06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D53"/>
    <w:rsid w:val="001E1F08"/>
    <w:rsid w:val="00516BC4"/>
    <w:rsid w:val="008818C3"/>
    <w:rsid w:val="00BE53BA"/>
    <w:rsid w:val="00EA6D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A6D53"/>
    <w:pPr>
      <w:autoSpaceDE w:val="0"/>
      <w:autoSpaceDN w:val="0"/>
      <w:adjustRightInd w:val="0"/>
      <w:spacing w:after="0" w:line="288" w:lineRule="auto"/>
      <w:textAlignment w:val="center"/>
    </w:pPr>
    <w:rPr>
      <w:rFonts w:ascii="Calibri" w:hAnsi="Calibri" w:cs="Times New Roman"/>
      <w:color w:val="000000"/>
      <w:sz w:val="24"/>
      <w:szCs w:val="24"/>
      <w:lang w:val="en-US"/>
    </w:rPr>
  </w:style>
  <w:style w:type="paragraph" w:customStyle="1" w:styleId="BasicParagraph">
    <w:name w:val="[Basic Paragraph]"/>
    <w:basedOn w:val="NoParagraphStyle"/>
    <w:uiPriority w:val="99"/>
    <w:rsid w:val="00EA6D53"/>
  </w:style>
  <w:style w:type="paragraph" w:customStyle="1" w:styleId="BodyTextnoIndent">
    <w:name w:val="Body Text no Indent"/>
    <w:basedOn w:val="BodyText"/>
    <w:uiPriority w:val="99"/>
    <w:rsid w:val="00EA6D53"/>
    <w:pPr>
      <w:tabs>
        <w:tab w:val="left" w:pos="540"/>
        <w:tab w:val="left" w:pos="900"/>
      </w:tabs>
      <w:suppressAutoHyphens/>
      <w:autoSpaceDE w:val="0"/>
      <w:autoSpaceDN w:val="0"/>
      <w:adjustRightInd w:val="0"/>
      <w:spacing w:after="0" w:line="288" w:lineRule="auto"/>
      <w:textAlignment w:val="center"/>
    </w:pPr>
    <w:rPr>
      <w:rFonts w:ascii="Calibri" w:hAnsi="Calibri" w:cs="Times New Roman"/>
      <w:color w:val="000000"/>
      <w:sz w:val="24"/>
      <w:szCs w:val="24"/>
      <w:lang w:val="en-US"/>
    </w:rPr>
  </w:style>
  <w:style w:type="paragraph" w:styleId="BodyText">
    <w:name w:val="Body Text"/>
    <w:basedOn w:val="Normal"/>
    <w:link w:val="BodyTextChar"/>
    <w:uiPriority w:val="99"/>
    <w:semiHidden/>
    <w:unhideWhenUsed/>
    <w:rsid w:val="00EA6D53"/>
    <w:pPr>
      <w:spacing w:after="120"/>
    </w:pPr>
  </w:style>
  <w:style w:type="character" w:customStyle="1" w:styleId="BodyTextChar">
    <w:name w:val="Body Text Char"/>
    <w:basedOn w:val="DefaultParagraphFont"/>
    <w:link w:val="BodyText"/>
    <w:uiPriority w:val="99"/>
    <w:semiHidden/>
    <w:rsid w:val="00EA6D53"/>
  </w:style>
  <w:style w:type="paragraph" w:styleId="Header">
    <w:name w:val="header"/>
    <w:basedOn w:val="Normal"/>
    <w:link w:val="HeaderChar"/>
    <w:uiPriority w:val="99"/>
    <w:unhideWhenUsed/>
    <w:rsid w:val="00EA6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D53"/>
  </w:style>
  <w:style w:type="paragraph" w:styleId="Footer">
    <w:name w:val="footer"/>
    <w:basedOn w:val="Normal"/>
    <w:link w:val="FooterChar"/>
    <w:uiPriority w:val="99"/>
    <w:unhideWhenUsed/>
    <w:rsid w:val="00EA6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D53"/>
  </w:style>
  <w:style w:type="paragraph" w:customStyle="1" w:styleId="HeadingHelvetica12pt">
    <w:name w:val="Heading Helvetica 12 pt"/>
    <w:basedOn w:val="Normal"/>
    <w:uiPriority w:val="99"/>
    <w:rsid w:val="00EA6D53"/>
    <w:pPr>
      <w:tabs>
        <w:tab w:val="left" w:pos="360"/>
      </w:tabs>
      <w:suppressAutoHyphens/>
      <w:autoSpaceDE w:val="0"/>
      <w:autoSpaceDN w:val="0"/>
      <w:adjustRightInd w:val="0"/>
      <w:spacing w:after="0" w:line="288" w:lineRule="auto"/>
      <w:textAlignment w:val="center"/>
    </w:pPr>
    <w:rPr>
      <w:rFonts w:ascii="Helvetica-Bold" w:hAnsi="Helvetica-Bold" w:cs="Helvetica-Bold"/>
      <w:b/>
      <w:bCs/>
      <w:color w:val="000000"/>
      <w:sz w:val="24"/>
      <w:szCs w:val="24"/>
      <w:lang w:val="en-US"/>
    </w:rPr>
  </w:style>
  <w:style w:type="paragraph" w:styleId="ListParagraph">
    <w:name w:val="List Paragraph"/>
    <w:basedOn w:val="Normal"/>
    <w:uiPriority w:val="34"/>
    <w:qFormat/>
    <w:rsid w:val="00EA6D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A6D53"/>
    <w:pPr>
      <w:autoSpaceDE w:val="0"/>
      <w:autoSpaceDN w:val="0"/>
      <w:adjustRightInd w:val="0"/>
      <w:spacing w:after="0" w:line="288" w:lineRule="auto"/>
      <w:textAlignment w:val="center"/>
    </w:pPr>
    <w:rPr>
      <w:rFonts w:ascii="Calibri" w:hAnsi="Calibri" w:cs="Times New Roman"/>
      <w:color w:val="000000"/>
      <w:sz w:val="24"/>
      <w:szCs w:val="24"/>
      <w:lang w:val="en-US"/>
    </w:rPr>
  </w:style>
  <w:style w:type="paragraph" w:customStyle="1" w:styleId="BasicParagraph">
    <w:name w:val="[Basic Paragraph]"/>
    <w:basedOn w:val="NoParagraphStyle"/>
    <w:uiPriority w:val="99"/>
    <w:rsid w:val="00EA6D53"/>
  </w:style>
  <w:style w:type="paragraph" w:customStyle="1" w:styleId="BodyTextnoIndent">
    <w:name w:val="Body Text no Indent"/>
    <w:basedOn w:val="BodyText"/>
    <w:uiPriority w:val="99"/>
    <w:rsid w:val="00EA6D53"/>
    <w:pPr>
      <w:tabs>
        <w:tab w:val="left" w:pos="540"/>
        <w:tab w:val="left" w:pos="900"/>
      </w:tabs>
      <w:suppressAutoHyphens/>
      <w:autoSpaceDE w:val="0"/>
      <w:autoSpaceDN w:val="0"/>
      <w:adjustRightInd w:val="0"/>
      <w:spacing w:after="0" w:line="288" w:lineRule="auto"/>
      <w:textAlignment w:val="center"/>
    </w:pPr>
    <w:rPr>
      <w:rFonts w:ascii="Calibri" w:hAnsi="Calibri" w:cs="Times New Roman"/>
      <w:color w:val="000000"/>
      <w:sz w:val="24"/>
      <w:szCs w:val="24"/>
      <w:lang w:val="en-US"/>
    </w:rPr>
  </w:style>
  <w:style w:type="paragraph" w:styleId="BodyText">
    <w:name w:val="Body Text"/>
    <w:basedOn w:val="Normal"/>
    <w:link w:val="BodyTextChar"/>
    <w:uiPriority w:val="99"/>
    <w:semiHidden/>
    <w:unhideWhenUsed/>
    <w:rsid w:val="00EA6D53"/>
    <w:pPr>
      <w:spacing w:after="120"/>
    </w:pPr>
  </w:style>
  <w:style w:type="character" w:customStyle="1" w:styleId="BodyTextChar">
    <w:name w:val="Body Text Char"/>
    <w:basedOn w:val="DefaultParagraphFont"/>
    <w:link w:val="BodyText"/>
    <w:uiPriority w:val="99"/>
    <w:semiHidden/>
    <w:rsid w:val="00EA6D53"/>
  </w:style>
  <w:style w:type="paragraph" w:styleId="Header">
    <w:name w:val="header"/>
    <w:basedOn w:val="Normal"/>
    <w:link w:val="HeaderChar"/>
    <w:uiPriority w:val="99"/>
    <w:unhideWhenUsed/>
    <w:rsid w:val="00EA6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D53"/>
  </w:style>
  <w:style w:type="paragraph" w:styleId="Footer">
    <w:name w:val="footer"/>
    <w:basedOn w:val="Normal"/>
    <w:link w:val="FooterChar"/>
    <w:uiPriority w:val="99"/>
    <w:unhideWhenUsed/>
    <w:rsid w:val="00EA6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D53"/>
  </w:style>
  <w:style w:type="paragraph" w:customStyle="1" w:styleId="HeadingHelvetica12pt">
    <w:name w:val="Heading Helvetica 12 pt"/>
    <w:basedOn w:val="Normal"/>
    <w:uiPriority w:val="99"/>
    <w:rsid w:val="00EA6D53"/>
    <w:pPr>
      <w:tabs>
        <w:tab w:val="left" w:pos="360"/>
      </w:tabs>
      <w:suppressAutoHyphens/>
      <w:autoSpaceDE w:val="0"/>
      <w:autoSpaceDN w:val="0"/>
      <w:adjustRightInd w:val="0"/>
      <w:spacing w:after="0" w:line="288" w:lineRule="auto"/>
      <w:textAlignment w:val="center"/>
    </w:pPr>
    <w:rPr>
      <w:rFonts w:ascii="Helvetica-Bold" w:hAnsi="Helvetica-Bold" w:cs="Helvetica-Bold"/>
      <w:b/>
      <w:bCs/>
      <w:color w:val="000000"/>
      <w:sz w:val="24"/>
      <w:szCs w:val="24"/>
      <w:lang w:val="en-US"/>
    </w:rPr>
  </w:style>
  <w:style w:type="paragraph" w:styleId="ListParagraph">
    <w:name w:val="List Paragraph"/>
    <w:basedOn w:val="Normal"/>
    <w:uiPriority w:val="34"/>
    <w:qFormat/>
    <w:rsid w:val="00EA6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Reschke</dc:creator>
  <cp:lastModifiedBy>Julie Reschke</cp:lastModifiedBy>
  <cp:revision>1</cp:revision>
  <dcterms:created xsi:type="dcterms:W3CDTF">2015-06-16T15:41:00Z</dcterms:created>
  <dcterms:modified xsi:type="dcterms:W3CDTF">2015-06-16T15:56:00Z</dcterms:modified>
</cp:coreProperties>
</file>