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01" w:rsidRPr="00287F84" w:rsidRDefault="005871D1">
      <w:pPr>
        <w:rPr>
          <w:rFonts w:ascii="Century Gothic" w:hAnsi="Century Gothic"/>
          <w:b/>
        </w:rPr>
      </w:pPr>
      <w:r w:rsidRPr="00287F84">
        <w:rPr>
          <w:rFonts w:ascii="Century Gothic" w:hAnsi="Century Gothic"/>
          <w:b/>
        </w:rPr>
        <w:t>Social 10-1 Review Sheet</w:t>
      </w:r>
    </w:p>
    <w:p w:rsidR="000A016B" w:rsidRDefault="00852D01">
      <w:pPr>
        <w:rPr>
          <w:rFonts w:ascii="Century Gothic" w:hAnsi="Century Gothic"/>
          <w:b/>
        </w:rPr>
      </w:pPr>
      <w:r w:rsidRPr="00287F84">
        <w:rPr>
          <w:rFonts w:ascii="Century Gothic" w:hAnsi="Century Gothic"/>
          <w:b/>
        </w:rPr>
        <w:t xml:space="preserve">Your exam will consist of material covered in Modules 1, 2 and 3 in your course.  You will have </w:t>
      </w:r>
      <w:r w:rsidR="000A016B">
        <w:rPr>
          <w:rFonts w:ascii="Century Gothic" w:hAnsi="Century Gothic"/>
          <w:b/>
        </w:rPr>
        <w:t>35</w:t>
      </w:r>
      <w:r w:rsidRPr="00287F84">
        <w:rPr>
          <w:rFonts w:ascii="Century Gothic" w:hAnsi="Century Gothic"/>
          <w:b/>
        </w:rPr>
        <w:t xml:space="preserve"> multiple choice questions based on material in the textbook, plus ten fill-in-the-blank questions based on the text.  </w:t>
      </w:r>
    </w:p>
    <w:p w:rsidR="000A016B" w:rsidRDefault="000A016B">
      <w:pPr>
        <w:rPr>
          <w:rFonts w:ascii="Century Gothic" w:hAnsi="Century Gothic"/>
          <w:b/>
        </w:rPr>
      </w:pPr>
    </w:p>
    <w:p w:rsidR="000A016B" w:rsidRDefault="000A016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You will also have to complete a Source Interpretation, just like you did for your Module 2 Challenge. It will be focused on the following question: </w:t>
      </w:r>
    </w:p>
    <w:p w:rsidR="000A016B" w:rsidRDefault="000A016B">
      <w:pPr>
        <w:rPr>
          <w:rFonts w:ascii="Century Gothic" w:hAnsi="Century Gothic"/>
          <w:b/>
        </w:rPr>
      </w:pPr>
      <w:bookmarkStart w:id="0" w:name="_GoBack"/>
      <w:bookmarkEnd w:id="0"/>
    </w:p>
    <w:p w:rsidR="000A016B" w:rsidRPr="000A016B" w:rsidRDefault="000A016B" w:rsidP="000A016B">
      <w:pPr>
        <w:pStyle w:val="Pa31"/>
        <w:ind w:right="-720"/>
        <w:jc w:val="center"/>
        <w:rPr>
          <w:rFonts w:ascii="Century Gothic" w:hAnsi="Century Gothic" w:cs="Times LT Std"/>
          <w:b/>
          <w:color w:val="000000"/>
          <w:sz w:val="32"/>
          <w:szCs w:val="32"/>
        </w:rPr>
      </w:pPr>
      <w:r w:rsidRPr="000A016B">
        <w:rPr>
          <w:rFonts w:ascii="Century Gothic" w:hAnsi="Century Gothic" w:cs="Times LT Std"/>
          <w:b/>
          <w:color w:val="000000"/>
          <w:sz w:val="32"/>
          <w:szCs w:val="32"/>
        </w:rPr>
        <w:t xml:space="preserve">How did </w:t>
      </w:r>
      <w:r w:rsidRPr="000A016B">
        <w:rPr>
          <w:rFonts w:ascii="Century Gothic" w:hAnsi="Century Gothic" w:cs="Times LT Std"/>
          <w:b/>
          <w:color w:val="000000"/>
          <w:sz w:val="32"/>
          <w:szCs w:val="32"/>
        </w:rPr>
        <w:t>hi</w:t>
      </w:r>
      <w:r w:rsidRPr="000A016B">
        <w:rPr>
          <w:rFonts w:ascii="Century Gothic" w:hAnsi="Century Gothic" w:cs="Times LT Std"/>
          <w:b/>
          <w:color w:val="000000"/>
          <w:sz w:val="32"/>
          <w:szCs w:val="32"/>
        </w:rPr>
        <w:t>storical globalization impact</w:t>
      </w:r>
      <w:r w:rsidRPr="000A016B">
        <w:rPr>
          <w:rFonts w:ascii="Century Gothic" w:hAnsi="Century Gothic" w:cs="Times LT Std"/>
          <w:b/>
          <w:color w:val="000000"/>
          <w:sz w:val="32"/>
          <w:szCs w:val="32"/>
        </w:rPr>
        <w:t xml:space="preserve"> the identity and ci</w:t>
      </w:r>
      <w:r>
        <w:rPr>
          <w:rFonts w:ascii="Century Gothic" w:hAnsi="Century Gothic" w:cs="Times LT Std"/>
          <w:b/>
          <w:color w:val="000000"/>
          <w:sz w:val="32"/>
          <w:szCs w:val="32"/>
        </w:rPr>
        <w:t>tizenship of Indigenous peoples?</w:t>
      </w:r>
    </w:p>
    <w:p w:rsidR="000A016B" w:rsidRPr="00D61461" w:rsidRDefault="000A016B" w:rsidP="000A016B">
      <w:pPr>
        <w:pStyle w:val="Default"/>
      </w:pPr>
    </w:p>
    <w:p w:rsidR="000A016B" w:rsidRDefault="000A016B">
      <w:pPr>
        <w:rPr>
          <w:rFonts w:ascii="Century Gothic" w:hAnsi="Century Gothic"/>
          <w:b/>
        </w:rPr>
      </w:pPr>
    </w:p>
    <w:p w:rsidR="000A016B" w:rsidRDefault="000A016B">
      <w:pPr>
        <w:rPr>
          <w:rFonts w:ascii="Century Gothic" w:hAnsi="Century Gothic"/>
          <w:b/>
        </w:rPr>
      </w:pPr>
    </w:p>
    <w:p w:rsidR="00852D01" w:rsidRPr="00287F84" w:rsidRDefault="00852D01">
      <w:pPr>
        <w:rPr>
          <w:rFonts w:ascii="Century Gothic" w:hAnsi="Century Gothic"/>
          <w:b/>
        </w:rPr>
      </w:pPr>
      <w:r w:rsidRPr="00287F84">
        <w:rPr>
          <w:rFonts w:ascii="Century Gothic" w:hAnsi="Century Gothic"/>
          <w:b/>
        </w:rPr>
        <w:t>You should make sure that you have reviewed the following concepts for your midterm exam.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87F84">
        <w:rPr>
          <w:rFonts w:ascii="Century Gothic" w:hAnsi="Century Gothic"/>
        </w:rPr>
        <w:t>Clothing as an example of globalization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87F84">
        <w:rPr>
          <w:rFonts w:ascii="Century Gothic" w:hAnsi="Century Gothic"/>
        </w:rPr>
        <w:t>Hmong youth and globalization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87F84">
        <w:rPr>
          <w:rFonts w:ascii="Century Gothic" w:hAnsi="Century Gothic"/>
        </w:rPr>
        <w:t>Different perspectives on globalization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Style w:val="Strong"/>
          <w:rFonts w:ascii="Century Gothic" w:hAnsi="Century Gothic"/>
          <w:b w:val="0"/>
        </w:rPr>
      </w:pPr>
      <w:r w:rsidRPr="00287F84">
        <w:rPr>
          <w:rStyle w:val="Strong"/>
          <w:rFonts w:ascii="Century Gothic" w:hAnsi="Century Gothic"/>
          <w:b w:val="0"/>
        </w:rPr>
        <w:t>Multinationals (transnationals) impact on cultures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Style w:val="Strong"/>
          <w:rFonts w:ascii="Century Gothic" w:hAnsi="Century Gothic"/>
          <w:b w:val="0"/>
        </w:rPr>
      </w:pPr>
      <w:r w:rsidRPr="00287F84">
        <w:rPr>
          <w:rStyle w:val="Strong"/>
          <w:rFonts w:ascii="Century Gothic" w:hAnsi="Century Gothic"/>
          <w:b w:val="0"/>
        </w:rPr>
        <w:t>Factors influencing historical globalization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Style w:val="Strong"/>
          <w:rFonts w:ascii="Century Gothic" w:hAnsi="Century Gothic"/>
          <w:b w:val="0"/>
        </w:rPr>
      </w:pPr>
      <w:r w:rsidRPr="00287F84">
        <w:rPr>
          <w:rStyle w:val="Strong"/>
          <w:rFonts w:ascii="Century Gothic" w:hAnsi="Century Gothic"/>
          <w:b w:val="0"/>
        </w:rPr>
        <w:t>Religion and historical globalization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Style w:val="Strong"/>
          <w:rFonts w:ascii="Century Gothic" w:hAnsi="Century Gothic"/>
          <w:b w:val="0"/>
        </w:rPr>
      </w:pPr>
      <w:r w:rsidRPr="00287F84">
        <w:rPr>
          <w:rStyle w:val="Strong"/>
          <w:rFonts w:ascii="Century Gothic" w:hAnsi="Century Gothic"/>
          <w:b w:val="0"/>
        </w:rPr>
        <w:t>Mercantilism and capitalism - comparisons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Style w:val="Strong"/>
          <w:rFonts w:ascii="Century Gothic" w:hAnsi="Century Gothic"/>
          <w:b w:val="0"/>
        </w:rPr>
      </w:pPr>
      <w:r w:rsidRPr="00287F84">
        <w:rPr>
          <w:rStyle w:val="Strong"/>
          <w:rFonts w:ascii="Century Gothic" w:hAnsi="Century Gothic"/>
          <w:b w:val="0"/>
        </w:rPr>
        <w:t>Negative impacts of historical globalization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Style w:val="Strong"/>
          <w:rFonts w:ascii="Century Gothic" w:hAnsi="Century Gothic"/>
          <w:b w:val="0"/>
        </w:rPr>
      </w:pPr>
      <w:r w:rsidRPr="00287F84">
        <w:rPr>
          <w:rStyle w:val="Strong"/>
          <w:rFonts w:ascii="Century Gothic" w:hAnsi="Century Gothic"/>
          <w:b w:val="0"/>
        </w:rPr>
        <w:t>Positive impacts of historical globalization</w:t>
      </w:r>
    </w:p>
    <w:p w:rsidR="00852D01" w:rsidRPr="00287F84" w:rsidRDefault="00852D01" w:rsidP="00852D01">
      <w:pPr>
        <w:pStyle w:val="ListParagraph"/>
        <w:numPr>
          <w:ilvl w:val="0"/>
          <w:numId w:val="3"/>
        </w:numPr>
        <w:rPr>
          <w:rStyle w:val="Strong"/>
          <w:rFonts w:ascii="Century Gothic" w:hAnsi="Century Gothic"/>
          <w:b w:val="0"/>
        </w:rPr>
      </w:pPr>
      <w:r w:rsidRPr="00287F84">
        <w:rPr>
          <w:rStyle w:val="Strong"/>
          <w:rFonts w:ascii="Century Gothic" w:hAnsi="Century Gothic"/>
          <w:b w:val="0"/>
        </w:rPr>
        <w:t>Conflict diamonds</w:t>
      </w:r>
    </w:p>
    <w:p w:rsidR="00852D01" w:rsidRPr="00287F84" w:rsidRDefault="00852D01">
      <w:pPr>
        <w:rPr>
          <w:rFonts w:ascii="Century Gothic" w:hAnsi="Century Gothic"/>
          <w:b/>
        </w:rPr>
      </w:pPr>
      <w:r w:rsidRPr="00287F84">
        <w:rPr>
          <w:rFonts w:ascii="Century Gothic" w:hAnsi="Century Gothic"/>
          <w:b/>
        </w:rPr>
        <w:t>You should also be prepared to respond to an essay question on historical globalization impacts on identity.</w:t>
      </w:r>
    </w:p>
    <w:p w:rsidR="00CA6D41" w:rsidRPr="00287F84" w:rsidRDefault="00EA6649">
      <w:pPr>
        <w:rPr>
          <w:rFonts w:ascii="Century Gothic" w:hAnsi="Century Gothic"/>
          <w:b/>
        </w:rPr>
      </w:pPr>
      <w:r w:rsidRPr="00287F84">
        <w:rPr>
          <w:rFonts w:ascii="Century Gothic" w:hAnsi="Century Gothic"/>
          <w:b/>
        </w:rPr>
        <w:t>Glossary Definitions to Review – Your exam question will require you provide a definition for the word as well as use it in a sentence that demonstrates your knowledge.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belief:</w:t>
      </w:r>
      <w:r w:rsidRPr="00287F84">
        <w:rPr>
          <w:rFonts w:ascii="Century Gothic" w:hAnsi="Century Gothic"/>
          <w:sz w:val="22"/>
          <w:szCs w:val="22"/>
        </w:rPr>
        <w:t xml:space="preserve"> a fundamental view associated with religion, spirituality, or an understanding of the world that is held as truth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collective:</w:t>
      </w:r>
      <w:r w:rsidRPr="00287F84">
        <w:rPr>
          <w:rFonts w:ascii="Century Gothic" w:hAnsi="Century Gothic"/>
          <w:sz w:val="22"/>
          <w:szCs w:val="22"/>
        </w:rPr>
        <w:t xml:space="preserve"> related to members of a group that share common characteristics such as language, culture, and identity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lastRenderedPageBreak/>
        <w:t>community:</w:t>
      </w:r>
      <w:r w:rsidRPr="00287F84">
        <w:rPr>
          <w:rFonts w:ascii="Century Gothic" w:hAnsi="Century Gothic"/>
          <w:sz w:val="22"/>
          <w:szCs w:val="22"/>
        </w:rPr>
        <w:t xml:space="preserve"> a group that shares a connection to the same region or the land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forces of globalization:</w:t>
      </w:r>
      <w:r w:rsidRPr="00287F84">
        <w:rPr>
          <w:rFonts w:ascii="Century Gothic" w:hAnsi="Century Gothic"/>
          <w:sz w:val="22"/>
          <w:szCs w:val="22"/>
        </w:rPr>
        <w:t xml:space="preserve"> action or influence that drives the process of global contact and interdependence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globalization:</w:t>
      </w:r>
      <w:r w:rsidRPr="00287F84">
        <w:rPr>
          <w:rFonts w:ascii="Century Gothic" w:hAnsi="Century Gothic"/>
          <w:sz w:val="22"/>
          <w:szCs w:val="22"/>
        </w:rPr>
        <w:t xml:space="preserve"> a process by which citizens become more interdependent with increasing economic, political, and social contact with citizens beyond their border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individual:</w:t>
      </w:r>
      <w:r w:rsidRPr="00287F84">
        <w:rPr>
          <w:rFonts w:ascii="Century Gothic" w:hAnsi="Century Gothic"/>
          <w:sz w:val="22"/>
          <w:szCs w:val="22"/>
        </w:rPr>
        <w:t xml:space="preserve"> related to one person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identity:</w:t>
      </w:r>
      <w:r w:rsidRPr="00287F84">
        <w:rPr>
          <w:rFonts w:ascii="Century Gothic" w:hAnsi="Century Gothic"/>
          <w:sz w:val="22"/>
          <w:szCs w:val="22"/>
        </w:rPr>
        <w:t xml:space="preserve"> characteristics that distinguish the uniqueness of an individual or group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value:</w:t>
      </w:r>
      <w:r w:rsidRPr="00287F84">
        <w:rPr>
          <w:rFonts w:ascii="Century Gothic" w:hAnsi="Century Gothic"/>
          <w:sz w:val="22"/>
          <w:szCs w:val="22"/>
        </w:rPr>
        <w:t xml:space="preserve"> an idea or belief that is held as important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economic:</w:t>
      </w:r>
      <w:r w:rsidRPr="00287F84">
        <w:rPr>
          <w:rFonts w:ascii="Century Gothic" w:hAnsi="Century Gothic"/>
          <w:sz w:val="22"/>
          <w:szCs w:val="22"/>
        </w:rPr>
        <w:t xml:space="preserve"> related to the production, distribution, and consumption of goods and services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political:</w:t>
      </w:r>
      <w:r w:rsidRPr="00287F84">
        <w:rPr>
          <w:rFonts w:ascii="Century Gothic" w:hAnsi="Century Gothic"/>
          <w:sz w:val="22"/>
          <w:szCs w:val="22"/>
        </w:rPr>
        <w:t xml:space="preserve"> related to government, authority, and the carrying out of actions on behalf of the citizens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quality of life:</w:t>
      </w:r>
      <w:r w:rsidRPr="00287F84">
        <w:rPr>
          <w:rFonts w:ascii="Century Gothic" w:hAnsi="Century Gothic"/>
          <w:sz w:val="22"/>
          <w:szCs w:val="22"/>
        </w:rPr>
        <w:t xml:space="preserve"> social, economic, and political conditions that contribute to the satisfaction people have with their lives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Fonts w:ascii="Century Gothic" w:hAnsi="Century Gothic"/>
          <w:sz w:val="22"/>
          <w:szCs w:val="22"/>
        </w:rPr>
        <w:t>The struggle to access food, clothing, and shelter may reflect a low quality of life. A high quality of life may reflect the balance between work and leisure.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social:</w:t>
      </w:r>
      <w:r w:rsidRPr="00287F84">
        <w:rPr>
          <w:rFonts w:ascii="Century Gothic" w:hAnsi="Century Gothic"/>
          <w:sz w:val="22"/>
          <w:szCs w:val="22"/>
        </w:rPr>
        <w:t xml:space="preserve"> related to the interaction between individuals and groups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sovereignty:</w:t>
      </w:r>
      <w:r w:rsidRPr="00287F84">
        <w:rPr>
          <w:rFonts w:ascii="Century Gothic" w:hAnsi="Century Gothic"/>
          <w:sz w:val="22"/>
          <w:szCs w:val="22"/>
        </w:rPr>
        <w:t xml:space="preserve"> authority or power to rule 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Age of Discovery:</w:t>
      </w:r>
      <w:r w:rsidRPr="00287F84">
        <w:rPr>
          <w:rFonts w:ascii="Century Gothic" w:eastAsia="Times New Roman" w:hAnsi="Century Gothic" w:cs="Times New Roman"/>
        </w:rPr>
        <w:t xml:space="preserve"> a time period between the fifteenth to seventeenth century in which Europe undertook voyages to explore territories previously unknown to them; also referred to as the Age of Exploration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Americas:</w:t>
      </w:r>
      <w:r w:rsidRPr="00287F84">
        <w:rPr>
          <w:rFonts w:ascii="Century Gothic" w:eastAsia="Times New Roman" w:hAnsi="Century Gothic" w:cs="Times New Roman"/>
        </w:rPr>
        <w:t xml:space="preserve"> refers to the land of the Western Hemisphere (North America, Central America, and South America); also referred to as the New World in fifteenth-century European perspective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Capitalism:</w:t>
      </w:r>
    </w:p>
    <w:p w:rsidR="00EA6649" w:rsidRPr="00287F84" w:rsidRDefault="00EA6649" w:rsidP="00EA6649">
      <w:pPr>
        <w:numPr>
          <w:ilvl w:val="0"/>
          <w:numId w:val="1"/>
        </w:numPr>
        <w:spacing w:before="100" w:beforeAutospacing="1" w:after="240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Capitalism is generally understood as an economic system based on these characteristics:</w:t>
      </w:r>
    </w:p>
    <w:p w:rsidR="00EA6649" w:rsidRPr="00287F84" w:rsidRDefault="00EA6649" w:rsidP="00EA66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People have the right to private property.</w:t>
      </w:r>
    </w:p>
    <w:p w:rsidR="00EA6649" w:rsidRPr="00287F84" w:rsidRDefault="00EA6649" w:rsidP="00EA66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The necessities of production, distribution, and ownership are in the hands of individuals and companies.</w:t>
      </w:r>
    </w:p>
    <w:p w:rsidR="00EA6649" w:rsidRPr="00287F84" w:rsidRDefault="00EA6649" w:rsidP="00EA66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Individuals engage in economic activity primarily for profit.</w:t>
      </w:r>
    </w:p>
    <w:p w:rsidR="00EA6649" w:rsidRPr="00287F84" w:rsidRDefault="00EA6649" w:rsidP="00EA66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lastRenderedPageBreak/>
        <w:t>Individuals compete to reach their economic goals.</w:t>
      </w:r>
    </w:p>
    <w:p w:rsidR="00EA6649" w:rsidRPr="00287F84" w:rsidRDefault="00EA6649" w:rsidP="00EA66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 xml:space="preserve">Money is necessary for manufacturing and trade. </w:t>
      </w:r>
    </w:p>
    <w:p w:rsidR="00EA6649" w:rsidRPr="00287F84" w:rsidRDefault="00EA6649" w:rsidP="00EA66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 xml:space="preserve">The acquisition of money means that profit was accumulated. 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Conquest of the Americas:</w:t>
      </w:r>
      <w:r w:rsidRPr="00287F84">
        <w:rPr>
          <w:rFonts w:ascii="Century Gothic" w:eastAsia="Times New Roman" w:hAnsi="Century Gothic" w:cs="Times New Roman"/>
        </w:rPr>
        <w:t xml:space="preserve"> refers to the Spanish claim of most of the territories of the Western Hemisphere beginning in the fifteenth century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cultural contact:</w:t>
      </w:r>
      <w:r w:rsidRPr="00287F84">
        <w:rPr>
          <w:rFonts w:ascii="Century Gothic" w:eastAsia="Times New Roman" w:hAnsi="Century Gothic" w:cs="Times New Roman"/>
        </w:rPr>
        <w:t xml:space="preserve"> the meeting and possible exchange of knowledge, values, beliefs, and language between two distinct cultural groups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environment:</w:t>
      </w:r>
      <w:r w:rsidRPr="00287F84">
        <w:rPr>
          <w:rFonts w:ascii="Century Gothic" w:eastAsia="Times New Roman" w:hAnsi="Century Gothic" w:cs="Times New Roman"/>
        </w:rPr>
        <w:t xml:space="preserve"> the climate, soil, living things, and the social and cultural conditions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Eurocentrism:</w:t>
      </w:r>
      <w:r w:rsidRPr="00287F84">
        <w:rPr>
          <w:rFonts w:ascii="Century Gothic" w:eastAsia="Times New Roman" w:hAnsi="Century Gothic" w:cs="Times New Roman"/>
        </w:rPr>
        <w:t xml:space="preserve"> the world view that Europeans are superior to other cultures and groups; especially in comparison to the Indigenous peoples of the territories they conquered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First Contact:</w:t>
      </w:r>
      <w:r w:rsidRPr="00287F84">
        <w:rPr>
          <w:rFonts w:ascii="Century Gothic" w:eastAsia="Times New Roman" w:hAnsi="Century Gothic" w:cs="Times New Roman"/>
        </w:rPr>
        <w:t xml:space="preserve"> the initial meeting between two cultures; usually refers to the first meeting between Aboriginal peoples and Europeans in the Americas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historical globalization:</w:t>
      </w:r>
      <w:r w:rsidRPr="00287F84">
        <w:rPr>
          <w:rFonts w:ascii="Century Gothic" w:eastAsia="Times New Roman" w:hAnsi="Century Gothic" w:cs="Times New Roman"/>
        </w:rPr>
        <w:t xml:space="preserve"> refers to the time period of the first expansion of contact, connections, and trade between communities and individuals around the world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The Age of Discovery is often considered the historical global event that shaped historical globalization.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imperialism:</w:t>
      </w:r>
      <w:r w:rsidRPr="00287F84">
        <w:rPr>
          <w:rFonts w:ascii="Century Gothic" w:eastAsia="Times New Roman" w:hAnsi="Century Gothic" w:cs="Times New Roman"/>
        </w:rPr>
        <w:t xml:space="preserve"> the imposition of control over another group by military, social, cultural, and political force and the exploitation of peoples, land, and resources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Indigenous and non-Indigenous peoples:</w:t>
      </w:r>
    </w:p>
    <w:p w:rsidR="00EA6649" w:rsidRPr="00287F84" w:rsidRDefault="00EA6649" w:rsidP="00EA6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Americas Indigenous peoples – refers to the original peoples of a region</w:t>
      </w:r>
    </w:p>
    <w:p w:rsidR="00EA6649" w:rsidRPr="00287F84" w:rsidRDefault="00EA6649" w:rsidP="00EA6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Non-Indigenous peoples – inhabitants who arrived and settled in the land of the original peoples</w:t>
      </w:r>
    </w:p>
    <w:p w:rsidR="00EA6649" w:rsidRPr="00287F84" w:rsidRDefault="00EA6649" w:rsidP="00EA6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Aboriginal peoples – defined by the Constitution Act (1982) to refer to Indian, Inuit, and Métis peoples of Canada</w:t>
      </w:r>
    </w:p>
    <w:p w:rsidR="00EA6649" w:rsidRPr="00287F84" w:rsidRDefault="00EA6649" w:rsidP="00EA6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First Nations – in 1980, all the chiefs in Canada adopted an Assembly of First Nations declaration to call their member nations “First Nations”</w:t>
      </w:r>
    </w:p>
    <w:p w:rsidR="00EA6649" w:rsidRPr="00287F84" w:rsidRDefault="00EA6649" w:rsidP="00EA6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Western Europeans – generally refers to members from countries such as England, France, Spain, Portugal</w:t>
      </w:r>
    </w:p>
    <w:p w:rsidR="00EA6649" w:rsidRPr="00287F84" w:rsidRDefault="00EA6649" w:rsidP="00EA6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 xml:space="preserve">Europeans – generally refers to members from the continent of Europe 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industrialization:</w:t>
      </w:r>
      <w:r w:rsidRPr="00287F84">
        <w:rPr>
          <w:rFonts w:ascii="Century Gothic" w:eastAsia="Times New Roman" w:hAnsi="Century Gothic" w:cs="Times New Roman"/>
        </w:rPr>
        <w:t xml:space="preserve"> the transition from an agricultural-based economy to a manufacturing base; also refers to the transition from hand-made products to machine-made products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</w:rPr>
        <w:t>This is often an indicator of a highly developed country.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legacy:</w:t>
      </w:r>
      <w:r w:rsidRPr="00287F84">
        <w:rPr>
          <w:rFonts w:ascii="Century Gothic" w:eastAsia="Times New Roman" w:hAnsi="Century Gothic" w:cs="Times New Roman"/>
        </w:rPr>
        <w:t xml:space="preserve"> something passed on from the past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lastRenderedPageBreak/>
        <w:t>mercantilism:</w:t>
      </w:r>
      <w:r w:rsidRPr="00287F84">
        <w:rPr>
          <w:rFonts w:ascii="Century Gothic" w:eastAsia="Times New Roman" w:hAnsi="Century Gothic" w:cs="Times New Roman"/>
        </w:rPr>
        <w:t xml:space="preserve"> a policy of building the gold and silver wealth of a country through the sale of exports, strict trade regulations, and the sponsorship of colonial possessions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mutual benefit:</w:t>
      </w:r>
      <w:r w:rsidRPr="00287F84">
        <w:rPr>
          <w:rFonts w:ascii="Century Gothic" w:eastAsia="Times New Roman" w:hAnsi="Century Gothic" w:cs="Times New Roman"/>
        </w:rPr>
        <w:t xml:space="preserve"> an advantage for both sides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protocol:</w:t>
      </w:r>
      <w:r w:rsidRPr="00287F84">
        <w:rPr>
          <w:rFonts w:ascii="Century Gothic" w:eastAsia="Times New Roman" w:hAnsi="Century Gothic" w:cs="Times New Roman"/>
        </w:rPr>
        <w:t xml:space="preserve"> the set of rules that dictate behaviour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trade:</w:t>
      </w:r>
      <w:r w:rsidRPr="00287F84">
        <w:rPr>
          <w:rFonts w:ascii="Century Gothic" w:eastAsia="Times New Roman" w:hAnsi="Century Gothic" w:cs="Times New Roman"/>
        </w:rPr>
        <w:t xml:space="preserve"> to buy, sell, or exchange goods or services</w:t>
      </w:r>
    </w:p>
    <w:p w:rsidR="00EA6649" w:rsidRPr="00287F84" w:rsidRDefault="00EA6649" w:rsidP="00EA66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87F84">
        <w:rPr>
          <w:rFonts w:ascii="Century Gothic" w:eastAsia="Times New Roman" w:hAnsi="Century Gothic" w:cs="Times New Roman"/>
          <w:bCs/>
        </w:rPr>
        <w:t>tribute:</w:t>
      </w:r>
      <w:r w:rsidRPr="00287F84">
        <w:rPr>
          <w:rFonts w:ascii="Century Gothic" w:eastAsia="Times New Roman" w:hAnsi="Century Gothic" w:cs="Times New Roman"/>
        </w:rPr>
        <w:t xml:space="preserve"> a payment, tax, or tariff to another out of honour or obligation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conflict diamond or blood diamond:</w:t>
      </w:r>
      <w:r w:rsidRPr="00287F84">
        <w:rPr>
          <w:rFonts w:ascii="Century Gothic" w:hAnsi="Century Gothic"/>
          <w:sz w:val="22"/>
          <w:szCs w:val="22"/>
        </w:rPr>
        <w:t xml:space="preserve"> a diamond sold to finance terrorism or conflicts such as civil war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legally:</w:t>
      </w:r>
      <w:r w:rsidRPr="00287F84">
        <w:rPr>
          <w:rFonts w:ascii="Century Gothic" w:hAnsi="Century Gothic"/>
          <w:sz w:val="22"/>
          <w:szCs w:val="22"/>
        </w:rPr>
        <w:t xml:space="preserve"> according to what is permitted by a set of laws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lingering consequence or legacy:</w:t>
      </w:r>
      <w:r w:rsidRPr="00287F84">
        <w:rPr>
          <w:rFonts w:ascii="Century Gothic" w:hAnsi="Century Gothic"/>
          <w:sz w:val="22"/>
          <w:szCs w:val="22"/>
        </w:rPr>
        <w:t xml:space="preserve"> a result that continues to impact people generations later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morally:</w:t>
      </w:r>
      <w:r w:rsidRPr="00287F84">
        <w:rPr>
          <w:rFonts w:ascii="Century Gothic" w:hAnsi="Century Gothic"/>
          <w:sz w:val="22"/>
          <w:szCs w:val="22"/>
        </w:rPr>
        <w:t xml:space="preserve"> according to a set of principles on what is believed to be the right thing to do 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non-governmental organization:</w:t>
      </w:r>
      <w:r w:rsidRPr="00287F84">
        <w:rPr>
          <w:rFonts w:ascii="Century Gothic" w:hAnsi="Century Gothic"/>
          <w:sz w:val="22"/>
          <w:szCs w:val="22"/>
        </w:rPr>
        <w:t xml:space="preserve"> an organization that is created by private groups or individuals who do not have representation or participation in any government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reconciliation:</w:t>
      </w:r>
      <w:r w:rsidRPr="00287F84">
        <w:rPr>
          <w:rFonts w:ascii="Century Gothic" w:hAnsi="Century Gothic"/>
          <w:sz w:val="22"/>
          <w:szCs w:val="22"/>
        </w:rPr>
        <w:t xml:space="preserve"> an act that will correct an injustice in hopes of restoring peace and stability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redress:</w:t>
      </w:r>
      <w:r w:rsidRPr="00287F84">
        <w:rPr>
          <w:rFonts w:ascii="Century Gothic" w:hAnsi="Century Gothic"/>
          <w:sz w:val="22"/>
          <w:szCs w:val="22"/>
        </w:rPr>
        <w:t xml:space="preserve"> to set right or make up for</w:t>
      </w:r>
    </w:p>
    <w:p w:rsidR="00EA6649" w:rsidRPr="00287F84" w:rsidRDefault="00EA6649" w:rsidP="00EA6649">
      <w:pPr>
        <w:pStyle w:val="NormalWeb"/>
        <w:rPr>
          <w:rFonts w:ascii="Century Gothic" w:hAnsi="Century Gothic"/>
          <w:sz w:val="22"/>
          <w:szCs w:val="22"/>
        </w:rPr>
      </w:pPr>
      <w:r w:rsidRPr="00287F84">
        <w:rPr>
          <w:rStyle w:val="Strong"/>
          <w:rFonts w:ascii="Century Gothic" w:hAnsi="Century Gothic"/>
          <w:b w:val="0"/>
          <w:sz w:val="22"/>
          <w:szCs w:val="22"/>
        </w:rPr>
        <w:t>restitution:</w:t>
      </w:r>
      <w:r w:rsidRPr="00287F84">
        <w:rPr>
          <w:rFonts w:ascii="Century Gothic" w:hAnsi="Century Gothic"/>
          <w:sz w:val="22"/>
          <w:szCs w:val="22"/>
        </w:rPr>
        <w:t xml:space="preserve"> an action to correct a wrongful act</w:t>
      </w:r>
    </w:p>
    <w:p w:rsidR="00EA6649" w:rsidRPr="00287F84" w:rsidRDefault="00EA6649">
      <w:pPr>
        <w:rPr>
          <w:rFonts w:ascii="Century Gothic" w:hAnsi="Century Gothic"/>
        </w:rPr>
      </w:pPr>
    </w:p>
    <w:sectPr w:rsidR="00EA6649" w:rsidRPr="00287F84" w:rsidSect="00CA6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DD" w:rsidRDefault="00C501DD" w:rsidP="00287F84">
      <w:pPr>
        <w:spacing w:after="0" w:line="240" w:lineRule="auto"/>
      </w:pPr>
      <w:r>
        <w:separator/>
      </w:r>
    </w:p>
  </w:endnote>
  <w:endnote w:type="continuationSeparator" w:id="0">
    <w:p w:rsidR="00C501DD" w:rsidRDefault="00C501DD" w:rsidP="0028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84" w:rsidRDefault="00287F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4583"/>
      <w:docPartObj>
        <w:docPartGallery w:val="Page Numbers (Bottom of Page)"/>
        <w:docPartUnique/>
      </w:docPartObj>
    </w:sdtPr>
    <w:sdtEndPr/>
    <w:sdtContent>
      <w:p w:rsidR="00287F84" w:rsidRDefault="00287F84">
        <w:pPr>
          <w:pStyle w:val="Footer"/>
          <w:jc w:val="right"/>
        </w:pPr>
        <w:r w:rsidRPr="00287F84">
          <w:rPr>
            <w:rFonts w:ascii="Century Gothic" w:hAnsi="Century Gothic"/>
          </w:rPr>
          <w:fldChar w:fldCharType="begin"/>
        </w:r>
        <w:r w:rsidRPr="00287F84">
          <w:rPr>
            <w:rFonts w:ascii="Century Gothic" w:hAnsi="Century Gothic"/>
          </w:rPr>
          <w:instrText xml:space="preserve"> PAGE   \* MERGEFORMAT </w:instrText>
        </w:r>
        <w:r w:rsidRPr="00287F84">
          <w:rPr>
            <w:rFonts w:ascii="Century Gothic" w:hAnsi="Century Gothic"/>
          </w:rPr>
          <w:fldChar w:fldCharType="separate"/>
        </w:r>
        <w:r w:rsidR="000A016B">
          <w:rPr>
            <w:rFonts w:ascii="Century Gothic" w:hAnsi="Century Gothic"/>
            <w:noProof/>
          </w:rPr>
          <w:t>1</w:t>
        </w:r>
        <w:r w:rsidRPr="00287F84">
          <w:rPr>
            <w:rFonts w:ascii="Century Gothic" w:hAnsi="Century Gothic"/>
          </w:rPr>
          <w:fldChar w:fldCharType="end"/>
        </w:r>
      </w:p>
    </w:sdtContent>
  </w:sdt>
  <w:p w:rsidR="00287F84" w:rsidRDefault="00287F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84" w:rsidRDefault="00287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DD" w:rsidRDefault="00C501DD" w:rsidP="00287F84">
      <w:pPr>
        <w:spacing w:after="0" w:line="240" w:lineRule="auto"/>
      </w:pPr>
      <w:r>
        <w:separator/>
      </w:r>
    </w:p>
  </w:footnote>
  <w:footnote w:type="continuationSeparator" w:id="0">
    <w:p w:rsidR="00C501DD" w:rsidRDefault="00C501DD" w:rsidP="0028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84" w:rsidRDefault="00287F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84" w:rsidRDefault="00287F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84" w:rsidRDefault="00287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F413B"/>
    <w:multiLevelType w:val="multilevel"/>
    <w:tmpl w:val="85DA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73886"/>
    <w:multiLevelType w:val="hybridMultilevel"/>
    <w:tmpl w:val="0EBE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90F82"/>
    <w:multiLevelType w:val="hybridMultilevel"/>
    <w:tmpl w:val="4208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E7DF2"/>
    <w:multiLevelType w:val="multilevel"/>
    <w:tmpl w:val="0A92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649"/>
    <w:rsid w:val="000A016B"/>
    <w:rsid w:val="0025795E"/>
    <w:rsid w:val="00287F84"/>
    <w:rsid w:val="00527412"/>
    <w:rsid w:val="005871D1"/>
    <w:rsid w:val="00852D01"/>
    <w:rsid w:val="00C501DD"/>
    <w:rsid w:val="00CA6D41"/>
    <w:rsid w:val="00E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D05B7-951A-4766-89BB-B482E94F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9"/>
    <w:rPr>
      <w:b/>
      <w:bCs/>
    </w:rPr>
  </w:style>
  <w:style w:type="paragraph" w:styleId="ListParagraph">
    <w:name w:val="List Paragraph"/>
    <w:basedOn w:val="Normal"/>
    <w:uiPriority w:val="34"/>
    <w:qFormat/>
    <w:rsid w:val="00852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F84"/>
  </w:style>
  <w:style w:type="paragraph" w:styleId="Footer">
    <w:name w:val="footer"/>
    <w:basedOn w:val="Normal"/>
    <w:link w:val="FooterChar"/>
    <w:uiPriority w:val="99"/>
    <w:unhideWhenUsed/>
    <w:rsid w:val="0028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84"/>
  </w:style>
  <w:style w:type="paragraph" w:customStyle="1" w:styleId="Default">
    <w:name w:val="Default"/>
    <w:rsid w:val="000A016B"/>
    <w:pPr>
      <w:autoSpaceDE w:val="0"/>
      <w:autoSpaceDN w:val="0"/>
      <w:adjustRightInd w:val="0"/>
      <w:spacing w:after="0" w:line="240" w:lineRule="auto"/>
    </w:pPr>
    <w:rPr>
      <w:rFonts w:ascii="Times LT Std" w:eastAsiaTheme="minorEastAsia" w:hAnsi="Times LT Std" w:cs="Times LT Std"/>
      <w:color w:val="000000"/>
      <w:sz w:val="24"/>
      <w:szCs w:val="24"/>
      <w:lang w:val="en-CA" w:eastAsia="en-CA"/>
    </w:rPr>
  </w:style>
  <w:style w:type="paragraph" w:customStyle="1" w:styleId="Pa31">
    <w:name w:val="Pa31"/>
    <w:basedOn w:val="Default"/>
    <w:next w:val="Default"/>
    <w:uiPriority w:val="99"/>
    <w:rsid w:val="000A016B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Wapiti School Division No. 76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katiefitzpatrick</dc:creator>
  <cp:lastModifiedBy>Heather Dunsworth</cp:lastModifiedBy>
  <cp:revision>4</cp:revision>
  <cp:lastPrinted>2013-08-21T20:55:00Z</cp:lastPrinted>
  <dcterms:created xsi:type="dcterms:W3CDTF">2013-08-21T20:51:00Z</dcterms:created>
  <dcterms:modified xsi:type="dcterms:W3CDTF">2014-11-13T01:39:00Z</dcterms:modified>
</cp:coreProperties>
</file>