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AC" w:rsidRPr="00535EAC" w:rsidRDefault="00535EAC" w:rsidP="00535EAC">
      <w:pPr>
        <w:shd w:val="clear" w:color="auto" w:fill="FFFFFF"/>
        <w:spacing w:before="15" w:after="15" w:line="240" w:lineRule="auto"/>
        <w:ind w:left="15" w:right="15"/>
        <w:outlineLvl w:val="4"/>
        <w:rPr>
          <w:rFonts w:ascii="Verdana" w:eastAsia="Times New Roman" w:hAnsi="Verdana" w:cs="Times New Roman"/>
          <w:b/>
          <w:bCs/>
          <w:color w:val="660000"/>
          <w:sz w:val="26"/>
          <w:szCs w:val="26"/>
        </w:rPr>
      </w:pPr>
      <w:r w:rsidRPr="00535EAC">
        <w:rPr>
          <w:rFonts w:ascii="Verdana" w:eastAsia="Times New Roman" w:hAnsi="Verdana" w:cs="Times New Roman"/>
          <w:b/>
          <w:bCs/>
          <w:color w:val="660000"/>
          <w:sz w:val="26"/>
          <w:szCs w:val="26"/>
        </w:rPr>
        <w:t>A Prosperous Future</w:t>
      </w:r>
    </w:p>
    <w:p w:rsidR="00535EAC" w:rsidRPr="00535EAC" w:rsidRDefault="00535EAC" w:rsidP="00535EAC">
      <w:pPr>
        <w:shd w:val="clear" w:color="auto" w:fill="FFFFFF"/>
        <w:spacing w:before="15" w:after="15" w:line="240" w:lineRule="auto"/>
        <w:ind w:left="15" w:right="15"/>
        <w:outlineLvl w:val="5"/>
        <w:rPr>
          <w:rFonts w:ascii="Verdana" w:eastAsia="Times New Roman" w:hAnsi="Verdana" w:cs="Times New Roman"/>
          <w:b/>
          <w:bCs/>
          <w:color w:val="000000"/>
          <w:sz w:val="24"/>
          <w:szCs w:val="24"/>
        </w:rPr>
      </w:pPr>
      <w:r w:rsidRPr="00535EAC">
        <w:rPr>
          <w:rFonts w:ascii="Verdana" w:eastAsia="Times New Roman" w:hAnsi="Verdana" w:cs="Times New Roman"/>
          <w:b/>
          <w:bCs/>
          <w:color w:val="000000"/>
          <w:sz w:val="24"/>
          <w:szCs w:val="24"/>
        </w:rPr>
        <w:t>Providing Effective Economic Leadership for a Prosperous Future</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16 October 2007</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This is a time of economic uncertainty and volatility in the wider world. While the economic fundamentals of our country are strong, Canada is not immune from this turbulence. Canadians understand these challenges and want a government that is a competent and effective manager of the economy.</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With Advantage Canada, our Government has laid out a sensible economic plan to secure better-paying jobs and solid growth for Canadians. The Minister of Finance will soon provide a Fall Economic and Fiscal Update, which will outline the next steps in that plan to ensure that Canada has a modern infrastructure, an innovative and entrepreneurial business environment, and a tax system that rewards hard work—all based on a foundation of sound fiscal management.</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As part of ensuring economic security for Canadians, our Government will bring forward a long-term plan of broad-based tax relief for individuals, businesses and families—including following through on its commitment to a further cut to the GST. To complement this, our Government will support Canadian researchers and innovators in developing new ideas and bringing them to the marketplace through Canada’s Science and Technology Strategy. Our Government will improve the protection of cultural and intellectual property rights in Canada, including copyright reform. Our Government will also take measures to improve the governance and management of the Employment Insurance Account.</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xml:space="preserve">The bedrock of our workforce is middle-class Canadians and their families. These families </w:t>
      </w:r>
      <w:proofErr w:type="gramStart"/>
      <w:r w:rsidRPr="00535EAC">
        <w:rPr>
          <w:rFonts w:ascii="Verdana" w:eastAsia="Times New Roman" w:hAnsi="Verdana" w:cs="Times New Roman"/>
          <w:color w:val="000000"/>
          <w:sz w:val="20"/>
          <w:szCs w:val="20"/>
        </w:rPr>
        <w:t>worry</w:t>
      </w:r>
      <w:proofErr w:type="gramEnd"/>
      <w:r w:rsidRPr="00535EAC">
        <w:rPr>
          <w:rFonts w:ascii="Verdana" w:eastAsia="Times New Roman" w:hAnsi="Verdana" w:cs="Times New Roman"/>
          <w:color w:val="000000"/>
          <w:sz w:val="20"/>
          <w:szCs w:val="20"/>
        </w:rPr>
        <w:t xml:space="preserve"> about the rising costs of higher education and the expense of caring for elderly parents. They worry about affordable housing and the number of homeless people on our streets. Our Government is committed to helping Canadian families meet their needs. The Working Income Tax Benefit will help Canadians get back into the workforce, and the registered disability savings plan will help families care for children with severe disabilities. Our Government will continue to invest in our families and our future, and will help those seeking to break free from the cycles of homelessness and poverty.</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Our Government will announce an infrastructure program, the Building Canada Plan, to support our long-term growth. By investing in our transport and trade hubs, including the Windsor–Detroit corridor and the Atlantic and Pacific gateways, our Government will help rebuild our fundamentals for continued growth.</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The result will be safer roads and bridges, shorter commutes, more competitive business, improved cultural infrastructure and a better quality of life for all Canadians.</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Our Government will stand up for Canada’s traditional industries. Key sectors including forestry, fisheries, manufacturing and tourism are facing challenges. Our Government has taken action to support workers as these industries adjust to global conditions and will continue to do so in the next session.</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xml:space="preserve">The agricultural sector will benefit from our Government’s promotion of biofuels and the new Growing Forward agricultural framework. Our Government will recognize the views of farmers, as expressed in the recent plebiscite on barley, by enacting marketing choice. </w:t>
      </w:r>
      <w:r w:rsidRPr="00535EAC">
        <w:rPr>
          <w:rFonts w:ascii="Verdana" w:eastAsia="Times New Roman" w:hAnsi="Verdana" w:cs="Times New Roman"/>
          <w:color w:val="000000"/>
          <w:sz w:val="20"/>
          <w:szCs w:val="20"/>
        </w:rPr>
        <w:lastRenderedPageBreak/>
        <w:t>Together with our Government’s strong support for Canada’s supply-managed system, these approaches will deliver stable, predictable and bankable support for farm families.</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Our mining and resource sectors present extraordinary opportunities across Canada, and our Government will help move forward by providing a single window for major project approvals. With these increased opportunities for employment, our Government will continue to foster partnerships that help Aboriginal people get the skills and training to take advantage of these job prospects in the North and across Canada.</w:t>
      </w:r>
    </w:p>
    <w:p w:rsidR="00535EAC" w:rsidRPr="00535EAC" w:rsidRDefault="00535EAC" w:rsidP="00535EAC">
      <w:pPr>
        <w:shd w:val="clear" w:color="auto" w:fill="FFFFFF"/>
        <w:spacing w:after="0" w:line="240" w:lineRule="auto"/>
        <w:rPr>
          <w:rFonts w:ascii="Verdana" w:eastAsia="Times New Roman" w:hAnsi="Verdana" w:cs="Times New Roman"/>
          <w:color w:val="000000"/>
          <w:sz w:val="20"/>
          <w:szCs w:val="20"/>
        </w:rPr>
      </w:pPr>
      <w:r w:rsidRPr="00535EAC">
        <w:rPr>
          <w:rFonts w:ascii="Verdana" w:eastAsia="Times New Roman" w:hAnsi="Verdana" w:cs="Times New Roman"/>
          <w:color w:val="000000"/>
          <w:sz w:val="20"/>
          <w:szCs w:val="20"/>
        </w:rPr>
        <w:t> </w:t>
      </w:r>
    </w:p>
    <w:p w:rsidR="00535EAC" w:rsidRPr="00535EAC" w:rsidRDefault="00535EAC" w:rsidP="00535EAC">
      <w:pPr>
        <w:shd w:val="clear" w:color="auto" w:fill="FFFFFF"/>
        <w:spacing w:after="0" w:line="240" w:lineRule="auto"/>
        <w:rPr>
          <w:rFonts w:ascii="Verdana" w:eastAsia="Times New Roman" w:hAnsi="Verdana" w:cs="Times New Roman"/>
          <w:color w:val="000000"/>
          <w:sz w:val="14"/>
          <w:szCs w:val="14"/>
        </w:rPr>
      </w:pPr>
      <w:r w:rsidRPr="00535EAC">
        <w:rPr>
          <w:rFonts w:ascii="Verdana" w:eastAsia="Times New Roman" w:hAnsi="Verdana" w:cs="Times New Roman"/>
          <w:color w:val="000000"/>
          <w:sz w:val="14"/>
          <w:szCs w:val="14"/>
        </w:rPr>
        <w:t>Office of the Prime Minister &lt;http://www.sft-ddt.gc.ca/eng/media.asp?id=1370&gt; (22 August 2008)</w:t>
      </w:r>
    </w:p>
    <w:p w:rsidR="00303B45" w:rsidRDefault="00303B45">
      <w:bookmarkStart w:id="0" w:name="_GoBack"/>
      <w:bookmarkEnd w:id="0"/>
    </w:p>
    <w:sectPr w:rsidR="00303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AC"/>
    <w:rsid w:val="00303B45"/>
    <w:rsid w:val="0053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9F4C2-09F7-4AE5-9F1E-C5178C97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35E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35EA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35EA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535EA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535E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
    <w:name w:val="credit"/>
    <w:basedOn w:val="Normal"/>
    <w:rsid w:val="00535E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5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#76</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Dunsworth</dc:creator>
  <cp:keywords/>
  <dc:description/>
  <cp:lastModifiedBy>Heather Dunsworth</cp:lastModifiedBy>
  <cp:revision>1</cp:revision>
  <dcterms:created xsi:type="dcterms:W3CDTF">2015-11-16T21:47:00Z</dcterms:created>
  <dcterms:modified xsi:type="dcterms:W3CDTF">2015-11-16T21:47:00Z</dcterms:modified>
</cp:coreProperties>
</file>