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81" w:rsidRDefault="00EB5281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281" w:rsidRPr="00E95FF7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aettenschweiler" w:hAnsi="Haettenschweiler"/>
          <w:sz w:val="32"/>
          <w:szCs w:val="32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420"/>
        <w:gridCol w:w="20"/>
      </w:tblGrid>
      <w:tr w:rsidR="00EB5281" w:rsidRPr="00A10D62">
        <w:trPr>
          <w:trHeight w:val="31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Default="0002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" w:hAnsi="Times" w:cs="Times"/>
                <w:b/>
                <w:bCs/>
                <w:w w:val="96"/>
                <w:sz w:val="28"/>
                <w:szCs w:val="28"/>
              </w:rPr>
            </w:pPr>
            <w:r w:rsidRPr="00DE4372">
              <w:rPr>
                <w:rFonts w:ascii="Times" w:hAnsi="Times" w:cs="Times"/>
                <w:b/>
                <w:bCs/>
                <w:w w:val="96"/>
                <w:sz w:val="28"/>
                <w:szCs w:val="28"/>
              </w:rPr>
              <w:t>Value</w:t>
            </w:r>
          </w:p>
          <w:p w:rsidR="00FF3708" w:rsidRPr="00DE4372" w:rsidRDefault="00FF3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w w:val="96"/>
                <w:sz w:val="28"/>
                <w:szCs w:val="28"/>
              </w:rPr>
              <w:t>50</w:t>
            </w:r>
          </w:p>
        </w:tc>
        <w:tc>
          <w:tcPr>
            <w:tcW w:w="8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FF7" w:rsidRDefault="00E9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Helvetica" w:hAnsi="Helvetica" w:cs="Helvetica"/>
                <w:b/>
                <w:bCs/>
                <w:color w:val="002D12"/>
                <w:sz w:val="40"/>
                <w:szCs w:val="40"/>
              </w:rPr>
            </w:pPr>
            <w:r>
              <w:rPr>
                <w:rFonts w:ascii="Helvetica" w:hAnsi="Helvetica" w:cs="Helvetica"/>
                <w:b/>
                <w:bCs/>
                <w:color w:val="002D12"/>
                <w:sz w:val="40"/>
                <w:szCs w:val="40"/>
              </w:rPr>
              <w:t>Fashion 1060: Creating Accessories</w:t>
            </w:r>
          </w:p>
          <w:p w:rsidR="00E95FF7" w:rsidRDefault="00E9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Helvetica" w:hAnsi="Helvetica" w:cs="Helvetica"/>
                <w:b/>
                <w:bCs/>
                <w:color w:val="002D12"/>
                <w:sz w:val="40"/>
                <w:szCs w:val="40"/>
              </w:rPr>
            </w:pPr>
          </w:p>
          <w:p w:rsidR="00EB5281" w:rsidRPr="00A10D62" w:rsidRDefault="00025CEB" w:rsidP="00F0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10D62">
              <w:rPr>
                <w:rFonts w:ascii="Helvetica" w:hAnsi="Helvetica" w:cs="Helvetica"/>
                <w:b/>
                <w:bCs/>
                <w:color w:val="002D12"/>
                <w:sz w:val="40"/>
                <w:szCs w:val="40"/>
              </w:rPr>
              <w:t xml:space="preserve">Assignment 1: </w:t>
            </w:r>
            <w:r w:rsidR="00EC3788">
              <w:rPr>
                <w:rFonts w:ascii="Helvetica" w:hAnsi="Helvetica" w:cs="Helvetica"/>
                <w:b/>
                <w:bCs/>
                <w:color w:val="002D12"/>
                <w:sz w:val="40"/>
                <w:szCs w:val="40"/>
              </w:rPr>
              <w:t>PowerPoint</w:t>
            </w:r>
            <w:bookmarkStart w:id="0" w:name="_GoBack"/>
            <w:bookmarkEnd w:id="0"/>
            <w:r w:rsidR="00F02333">
              <w:rPr>
                <w:rFonts w:ascii="Helvetica" w:hAnsi="Helvetica" w:cs="Helvetica"/>
                <w:b/>
                <w:bCs/>
                <w:color w:val="002D12"/>
                <w:sz w:val="40"/>
                <w:szCs w:val="40"/>
              </w:rPr>
              <w:t xml:space="preserve"> on </w:t>
            </w:r>
            <w:r w:rsidRPr="00A10D62">
              <w:rPr>
                <w:rFonts w:ascii="Helvetica" w:hAnsi="Helvetica" w:cs="Helvetica"/>
                <w:b/>
                <w:bCs/>
                <w:color w:val="002D12"/>
                <w:sz w:val="40"/>
                <w:szCs w:val="40"/>
              </w:rPr>
              <w:t>Accessories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Pr="00A10D62" w:rsidRDefault="00EB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281" w:rsidRPr="00A10D62">
        <w:trPr>
          <w:trHeight w:val="159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Pr="00DE4372" w:rsidRDefault="00EB5281" w:rsidP="00DE4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Pr="00A10D62" w:rsidRDefault="00EB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Pr="00A10D62" w:rsidRDefault="00EB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281" w:rsidRPr="00A10D62">
        <w:trPr>
          <w:trHeight w:val="129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Pr="00A10D62" w:rsidRDefault="00EB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Pr="00A10D62" w:rsidRDefault="00EB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1" w:rsidRPr="00A10D62" w:rsidRDefault="00EB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EB5281" w:rsidRDefault="00025CEB" w:rsidP="00DE43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a </w:t>
      </w:r>
      <w:r w:rsidR="00C5371F">
        <w:rPr>
          <w:rFonts w:ascii="Arial" w:hAnsi="Arial" w:cs="Arial"/>
          <w:sz w:val="24"/>
          <w:szCs w:val="24"/>
        </w:rPr>
        <w:t>Digital presentation</w:t>
      </w:r>
      <w:r>
        <w:rPr>
          <w:rFonts w:ascii="Arial" w:hAnsi="Arial" w:cs="Arial"/>
          <w:sz w:val="24"/>
          <w:szCs w:val="24"/>
        </w:rPr>
        <w:t xml:space="preserve"> that cent</w:t>
      </w:r>
      <w:r w:rsidR="00C5371F">
        <w:rPr>
          <w:rFonts w:ascii="Arial" w:hAnsi="Arial" w:cs="Arial"/>
          <w:sz w:val="24"/>
          <w:szCs w:val="24"/>
        </w:rPr>
        <w:t xml:space="preserve">ers </w:t>
      </w:r>
      <w:r w:rsidR="00EC3788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themes of accessories</w:t>
      </w:r>
      <w:r w:rsidR="00C5371F">
        <w:rPr>
          <w:rFonts w:ascii="Arial" w:hAnsi="Arial" w:cs="Arial"/>
          <w:sz w:val="24"/>
          <w:szCs w:val="24"/>
        </w:rPr>
        <w:t>. Make certain you cover both types of accessories in your presentation.</w:t>
      </w:r>
      <w:r>
        <w:rPr>
          <w:rFonts w:ascii="Arial" w:hAnsi="Arial" w:cs="Arial"/>
          <w:sz w:val="24"/>
          <w:szCs w:val="24"/>
        </w:rPr>
        <w:t xml:space="preserve"> </w:t>
      </w:r>
      <w:r w:rsidR="00C5371F">
        <w:rPr>
          <w:rFonts w:ascii="Arial" w:hAnsi="Arial" w:cs="Arial"/>
          <w:sz w:val="24"/>
          <w:szCs w:val="24"/>
        </w:rPr>
        <w:t>Choose pictures of accessories, colors, and textures which reflect your design aesthetic. This presentation should reflect your choices in design in both of the following areas.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300" w:lineRule="exact"/>
        <w:rPr>
          <w:rFonts w:ascii="Helvetica" w:hAnsi="Helvetica" w:cs="Helvetica"/>
          <w:b/>
          <w:bCs/>
          <w:sz w:val="24"/>
          <w:szCs w:val="24"/>
        </w:rPr>
      </w:pPr>
    </w:p>
    <w:p w:rsidR="00EB5281" w:rsidRDefault="00025CEB">
      <w:pPr>
        <w:widowControl w:val="0"/>
        <w:numPr>
          <w:ilvl w:val="1"/>
          <w:numId w:val="10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Fashion Accessories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clothing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footwear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EC3788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jewelry</w:t>
      </w:r>
      <w:r w:rsidR="00025CEB">
        <w:rPr>
          <w:rFonts w:ascii="Arial" w:hAnsi="Arial" w:cs="Arial"/>
          <w:sz w:val="24"/>
          <w:szCs w:val="24"/>
        </w:rPr>
        <w:t xml:space="preserve">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accessories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1"/>
          <w:numId w:val="10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 Fashion Accessories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drapery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curtains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furniture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EB5281" w:rsidRDefault="00025CEB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placemats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4"/>
          <w:szCs w:val="24"/>
        </w:rPr>
      </w:pPr>
    </w:p>
    <w:p w:rsidR="00C5371F" w:rsidRPr="00C5371F" w:rsidRDefault="00025CEB" w:rsidP="00C5371F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wall hangings</w:t>
      </w:r>
    </w:p>
    <w:p w:rsidR="00EB5281" w:rsidRDefault="00C5371F">
      <w:pPr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bedding</w:t>
      </w:r>
      <w:r w:rsidR="00025CEB">
        <w:rPr>
          <w:rFonts w:ascii="Arial" w:hAnsi="Arial" w:cs="Arial"/>
          <w:sz w:val="24"/>
          <w:szCs w:val="24"/>
        </w:rPr>
        <w:t xml:space="preserve">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281" w:rsidRDefault="00EB528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EB5281" w:rsidRDefault="00025CE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32"/>
          <w:szCs w:val="32"/>
        </w:rPr>
        <w:t>Room Design and Artistic Décor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EB5281" w:rsidRDefault="00C5371F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get ideas </w:t>
      </w:r>
      <w:r w:rsidR="00025CEB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décor,</w:t>
      </w:r>
      <w:r w:rsidR="00025CEB">
        <w:rPr>
          <w:rFonts w:ascii="Arial" w:hAnsi="Arial" w:cs="Arial"/>
          <w:sz w:val="24"/>
          <w:szCs w:val="24"/>
        </w:rPr>
        <w:t xml:space="preserve"> look through pattern catalogues, home decorating magazines, fashion magazines, etc. Visit stores that specialize in home or fashion items. Gather your ideas.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EB5281" w:rsidRPr="00C5371F" w:rsidRDefault="00025CE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5371F">
        <w:rPr>
          <w:rFonts w:ascii="Arial" w:hAnsi="Arial" w:cs="Arial"/>
          <w:sz w:val="24"/>
          <w:szCs w:val="24"/>
        </w:rPr>
        <w:t>Sketch or collect pic</w:t>
      </w:r>
      <w:r w:rsidR="00C5371F">
        <w:rPr>
          <w:rFonts w:ascii="Arial" w:hAnsi="Arial" w:cs="Arial"/>
          <w:sz w:val="24"/>
          <w:szCs w:val="24"/>
        </w:rPr>
        <w:t>tures and swatches of your favo</w:t>
      </w:r>
      <w:r w:rsidRPr="00C5371F">
        <w:rPr>
          <w:rFonts w:ascii="Arial" w:hAnsi="Arial" w:cs="Arial"/>
          <w:sz w:val="24"/>
          <w:szCs w:val="24"/>
        </w:rPr>
        <w:t>rite</w:t>
      </w:r>
      <w:r w:rsidR="00C5371F">
        <w:rPr>
          <w:rFonts w:ascii="Arial" w:hAnsi="Arial" w:cs="Arial"/>
          <w:sz w:val="24"/>
          <w:szCs w:val="24"/>
        </w:rPr>
        <w:t xml:space="preserve"> colo</w:t>
      </w:r>
      <w:r w:rsidRPr="00C5371F">
        <w:rPr>
          <w:rFonts w:ascii="Arial" w:hAnsi="Arial" w:cs="Arial"/>
          <w:sz w:val="24"/>
          <w:szCs w:val="24"/>
        </w:rPr>
        <w:t>rs, fabrics, and textures.</w:t>
      </w:r>
      <w:r w:rsidR="00C5371F" w:rsidRPr="00C5371F">
        <w:rPr>
          <w:rFonts w:ascii="Arial" w:hAnsi="Arial" w:cs="Arial"/>
          <w:sz w:val="24"/>
          <w:szCs w:val="24"/>
        </w:rPr>
        <w:t xml:space="preserve"> Sketches </w:t>
      </w:r>
      <w:r w:rsidR="00C5371F">
        <w:rPr>
          <w:rFonts w:ascii="Arial" w:hAnsi="Arial" w:cs="Arial"/>
          <w:sz w:val="24"/>
          <w:szCs w:val="24"/>
        </w:rPr>
        <w:t xml:space="preserve">and samples </w:t>
      </w:r>
      <w:r w:rsidR="00C5371F" w:rsidRPr="00C5371F">
        <w:rPr>
          <w:rFonts w:ascii="Arial" w:hAnsi="Arial" w:cs="Arial"/>
          <w:sz w:val="24"/>
          <w:szCs w:val="24"/>
        </w:rPr>
        <w:t>can be photographed and inserted into your digital presentation.</w:t>
      </w:r>
    </w:p>
    <w:p w:rsidR="00EB5281" w:rsidRPr="00C5371F" w:rsidRDefault="00EB5281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EB5281" w:rsidRDefault="00025CEB" w:rsidP="00C5371F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440" w:righ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Creatively present your findings in</w:t>
      </w:r>
      <w:r w:rsidR="00C5371F">
        <w:rPr>
          <w:rFonts w:ascii="Arial" w:hAnsi="Arial" w:cs="Arial"/>
          <w:sz w:val="24"/>
          <w:szCs w:val="24"/>
        </w:rPr>
        <w:t xml:space="preserve"> a digital pre</w:t>
      </w:r>
      <w:r>
        <w:rPr>
          <w:rFonts w:ascii="Arial" w:hAnsi="Arial" w:cs="Arial"/>
          <w:sz w:val="24"/>
          <w:szCs w:val="24"/>
        </w:rPr>
        <w:t xml:space="preserve">sentation such as </w:t>
      </w:r>
      <w:r w:rsidR="00C5371F">
        <w:rPr>
          <w:rFonts w:ascii="Arial" w:hAnsi="Arial" w:cs="Arial"/>
          <w:sz w:val="24"/>
          <w:szCs w:val="24"/>
        </w:rPr>
        <w:t xml:space="preserve">a PowerPoint. </w:t>
      </w:r>
    </w:p>
    <w:p w:rsidR="00C5371F" w:rsidRDefault="00C5371F" w:rsidP="00C5371F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440"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Divide the presentation into two sections: Personal Fashion Accessories and Home Fashion Accessories. Add captions to explain your choices and comment briefly on each section.</w:t>
      </w:r>
      <w:r w:rsidR="00FF3708">
        <w:rPr>
          <w:rFonts w:ascii="Arial" w:hAnsi="Arial" w:cs="Arial"/>
          <w:sz w:val="24"/>
          <w:szCs w:val="24"/>
        </w:rPr>
        <w:t xml:space="preserve"> Students will be marked on e</w:t>
      </w:r>
      <w:r w:rsidR="00DB2AB4">
        <w:rPr>
          <w:rFonts w:ascii="Arial" w:hAnsi="Arial" w:cs="Arial"/>
          <w:sz w:val="24"/>
          <w:szCs w:val="24"/>
        </w:rPr>
        <w:t>ffort, creativity and comments</w:t>
      </w:r>
      <w:r w:rsidR="00FF3708">
        <w:rPr>
          <w:rFonts w:ascii="Arial" w:hAnsi="Arial" w:cs="Arial"/>
          <w:sz w:val="24"/>
          <w:szCs w:val="24"/>
        </w:rPr>
        <w:t>.</w:t>
      </w:r>
    </w:p>
    <w:p w:rsidR="00EB5281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281" w:rsidRPr="00AC4259" w:rsidRDefault="00EB5281" w:rsidP="00AC4259">
      <w:pPr>
        <w:tabs>
          <w:tab w:val="left" w:pos="3276"/>
        </w:tabs>
        <w:rPr>
          <w:rFonts w:ascii="Times New Roman" w:hAnsi="Times New Roman"/>
          <w:sz w:val="24"/>
          <w:szCs w:val="24"/>
        </w:rPr>
      </w:pPr>
    </w:p>
    <w:sectPr w:rsidR="00EB5281" w:rsidRPr="00AC4259" w:rsidSect="00E95FF7">
      <w:type w:val="continuous"/>
      <w:pgSz w:w="12960" w:h="16560"/>
      <w:pgMar w:top="896" w:right="1460" w:bottom="549" w:left="14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B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CD0"/>
    <w:multiLevelType w:val="hybridMultilevel"/>
    <w:tmpl w:val="0000366B"/>
    <w:lvl w:ilvl="0" w:tplc="000066C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00005E14"/>
    <w:lvl w:ilvl="0" w:tplc="00004D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F6"/>
    <w:multiLevelType w:val="hybridMultilevel"/>
    <w:tmpl w:val="00003A9E"/>
    <w:lvl w:ilvl="0" w:tplc="0000797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E12"/>
    <w:multiLevelType w:val="hybridMultilevel"/>
    <w:tmpl w:val="00001A49"/>
    <w:lvl w:ilvl="0" w:tplc="00005F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8B"/>
    <w:multiLevelType w:val="hybridMultilevel"/>
    <w:tmpl w:val="000026A6"/>
    <w:lvl w:ilvl="0" w:tplc="0000701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5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91C"/>
    <w:multiLevelType w:val="hybridMultilevel"/>
    <w:tmpl w:val="00004D06"/>
    <w:lvl w:ilvl="0" w:tplc="00004DB7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44"/>
    <w:multiLevelType w:val="hybridMultilevel"/>
    <w:tmpl w:val="00002E40"/>
    <w:lvl w:ilvl="0" w:tplc="000013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C8"/>
    <w:multiLevelType w:val="hybridMultilevel"/>
    <w:tmpl w:val="00006443"/>
    <w:lvl w:ilvl="0" w:tplc="000066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49"/>
    <w:multiLevelType w:val="hybridMultilevel"/>
    <w:tmpl w:val="00000DDC"/>
    <w:lvl w:ilvl="0" w:tplc="00004CA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FC"/>
    <w:multiLevelType w:val="hybridMultilevel"/>
    <w:tmpl w:val="00007F96"/>
    <w:lvl w:ilvl="0" w:tplc="00007FF5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E5D"/>
    <w:multiLevelType w:val="hybridMultilevel"/>
    <w:tmpl w:val="00001AD4"/>
    <w:lvl w:ilvl="0" w:tplc="000063C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A5A"/>
    <w:multiLevelType w:val="hybridMultilevel"/>
    <w:tmpl w:val="0000767D"/>
    <w:lvl w:ilvl="0" w:tplc="0000450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3"/>
  </w:num>
  <w:num w:numId="5">
    <w:abstractNumId w:val="21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18"/>
  </w:num>
  <w:num w:numId="13">
    <w:abstractNumId w:val="15"/>
  </w:num>
  <w:num w:numId="14">
    <w:abstractNumId w:val="27"/>
  </w:num>
  <w:num w:numId="15">
    <w:abstractNumId w:val="4"/>
  </w:num>
  <w:num w:numId="16">
    <w:abstractNumId w:val="26"/>
  </w:num>
  <w:num w:numId="17">
    <w:abstractNumId w:val="25"/>
  </w:num>
  <w:num w:numId="18">
    <w:abstractNumId w:val="19"/>
  </w:num>
  <w:num w:numId="19">
    <w:abstractNumId w:val="7"/>
  </w:num>
  <w:num w:numId="20">
    <w:abstractNumId w:val="9"/>
  </w:num>
  <w:num w:numId="21">
    <w:abstractNumId w:val="1"/>
  </w:num>
  <w:num w:numId="22">
    <w:abstractNumId w:val="20"/>
  </w:num>
  <w:num w:numId="23">
    <w:abstractNumId w:val="14"/>
  </w:num>
  <w:num w:numId="24">
    <w:abstractNumId w:val="13"/>
  </w:num>
  <w:num w:numId="25">
    <w:abstractNumId w:val="22"/>
  </w:num>
  <w:num w:numId="26">
    <w:abstractNumId w:val="10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2"/>
    <w:rsid w:val="00017CD6"/>
    <w:rsid w:val="00025CEB"/>
    <w:rsid w:val="00032C5A"/>
    <w:rsid w:val="001C5ACC"/>
    <w:rsid w:val="002445BB"/>
    <w:rsid w:val="009311E1"/>
    <w:rsid w:val="00A10D62"/>
    <w:rsid w:val="00AC4259"/>
    <w:rsid w:val="00B0264F"/>
    <w:rsid w:val="00C5371F"/>
    <w:rsid w:val="00DB2AB4"/>
    <w:rsid w:val="00DE4372"/>
    <w:rsid w:val="00E53A32"/>
    <w:rsid w:val="00E95FF7"/>
    <w:rsid w:val="00EB5281"/>
    <w:rsid w:val="00EC3788"/>
    <w:rsid w:val="00F02333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1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Jacalyn Watson</cp:lastModifiedBy>
  <cp:revision>2</cp:revision>
  <dcterms:created xsi:type="dcterms:W3CDTF">2015-08-13T21:33:00Z</dcterms:created>
  <dcterms:modified xsi:type="dcterms:W3CDTF">2015-08-13T21:33:00Z</dcterms:modified>
</cp:coreProperties>
</file>