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99" w:rsidRPr="00443B6D" w:rsidRDefault="00D34799" w:rsidP="00D34799">
      <w:pPr>
        <w:jc w:val="center"/>
        <w:rPr>
          <w:rFonts w:ascii="Arial" w:hAnsi="Arial"/>
          <w:b/>
          <w:color w:val="2F5496" w:themeColor="accent5" w:themeShade="BF"/>
          <w:sz w:val="36"/>
          <w:szCs w:val="36"/>
        </w:rPr>
      </w:pPr>
      <w:r>
        <w:rPr>
          <w:rFonts w:ascii="Arial" w:hAnsi="Arial"/>
          <w:b/>
          <w:noProof/>
          <w:color w:val="2F5496" w:themeColor="accent5" w:themeShade="BF"/>
          <w:sz w:val="36"/>
          <w:szCs w:val="36"/>
          <w:lang w:eastAsia="fr-CA"/>
        </w:rPr>
        <w:t>Leçon 2.18</w:t>
      </w:r>
      <w:r w:rsidRPr="00443B6D">
        <w:rPr>
          <w:rFonts w:ascii="Arial" w:hAnsi="Arial"/>
          <w:b/>
          <w:noProof/>
          <w:color w:val="2F5496" w:themeColor="accent5" w:themeShade="BF"/>
          <w:sz w:val="36"/>
          <w:szCs w:val="36"/>
          <w:lang w:eastAsia="fr-CA"/>
        </w:rPr>
        <w:t xml:space="preserve"> : </w:t>
      </w:r>
      <w:r>
        <w:rPr>
          <w:rFonts w:ascii="Arial" w:hAnsi="Arial"/>
          <w:b/>
          <w:noProof/>
          <w:color w:val="2F5496" w:themeColor="accent5" w:themeShade="BF"/>
          <w:sz w:val="36"/>
          <w:szCs w:val="36"/>
          <w:lang w:eastAsia="fr-CA"/>
        </w:rPr>
        <w:t>Quelle est l’infuence de l’économie et de la santé sur les politiques en matière d’immigration au Canada</w:t>
      </w:r>
      <w:bookmarkStart w:id="0" w:name="_GoBack"/>
      <w:bookmarkEnd w:id="0"/>
      <w:r w:rsidRPr="00443B6D">
        <w:rPr>
          <w:rFonts w:ascii="Arial" w:hAnsi="Arial"/>
          <w:b/>
          <w:noProof/>
          <w:color w:val="2F5496" w:themeColor="accent5" w:themeShade="BF"/>
          <w:sz w:val="36"/>
          <w:szCs w:val="36"/>
          <w:lang w:eastAsia="fr-CA"/>
        </w:rPr>
        <w:t>?</w:t>
      </w:r>
    </w:p>
    <w:p w:rsidR="001C2887" w:rsidRPr="001C2887" w:rsidRDefault="001C2887" w:rsidP="00F81A98">
      <w:pPr>
        <w:jc w:val="center"/>
        <w:rPr>
          <w:b/>
          <w:sz w:val="24"/>
          <w:szCs w:val="24"/>
        </w:rPr>
      </w:pPr>
    </w:p>
    <w:p w:rsidR="00F81A98" w:rsidRPr="00F81A98" w:rsidRDefault="00F81A98" w:rsidP="00F81A98">
      <w:pPr>
        <w:jc w:val="center"/>
        <w:rPr>
          <w:b/>
          <w:sz w:val="36"/>
          <w:szCs w:val="36"/>
        </w:rPr>
      </w:pPr>
      <w:r w:rsidRPr="00F81A98">
        <w:rPr>
          <w:b/>
          <w:sz w:val="36"/>
          <w:szCs w:val="36"/>
        </w:rPr>
        <w:t>L’immigration au Canada</w:t>
      </w:r>
    </w:p>
    <w:p w:rsidR="00F81A98" w:rsidRDefault="00F81A98" w:rsidP="00F81A98">
      <w:r>
        <w:t xml:space="preserve"> </w:t>
      </w:r>
    </w:p>
    <w:p w:rsidR="00F81A98" w:rsidRDefault="00F81A98" w:rsidP="00F81A98">
      <w:r>
        <w:t xml:space="preserve">Réponds aux questions suivantes. </w:t>
      </w:r>
    </w:p>
    <w:p w:rsidR="00F81A98" w:rsidRDefault="00F81A98" w:rsidP="00F81A98">
      <w:r>
        <w:t xml:space="preserve"> </w:t>
      </w:r>
    </w:p>
    <w:p w:rsidR="00F81A98" w:rsidRDefault="00F81A98" w:rsidP="00F81A98">
      <w:pPr>
        <w:pStyle w:val="ListParagraph"/>
        <w:numPr>
          <w:ilvl w:val="0"/>
          <w:numId w:val="2"/>
        </w:numPr>
      </w:pPr>
      <w:r>
        <w:t xml:space="preserve">Identifie et décris les quatre catégories d’immigrants.  </w:t>
      </w:r>
    </w:p>
    <w:p w:rsidR="00F81A98" w:rsidRDefault="00F81A98" w:rsidP="00F81A98"/>
    <w:p w:rsidR="00F81A98" w:rsidRDefault="00F81A98" w:rsidP="00F81A98"/>
    <w:p w:rsidR="00F81A98" w:rsidRDefault="00F81A98" w:rsidP="00F81A98"/>
    <w:p w:rsidR="00F81A98" w:rsidRDefault="00F81A98" w:rsidP="00F81A98">
      <w:pPr>
        <w:pStyle w:val="ListParagraph"/>
        <w:numPr>
          <w:ilvl w:val="0"/>
          <w:numId w:val="2"/>
        </w:numPr>
      </w:pPr>
      <w:r>
        <w:t xml:space="preserve">Identifie deux objectifs de la Loi sur l’immigration et la protection des réfugiés de 2002.  </w:t>
      </w:r>
    </w:p>
    <w:p w:rsidR="00F81A98" w:rsidRDefault="00F81A98" w:rsidP="00F81A98"/>
    <w:p w:rsidR="00F81A98" w:rsidRDefault="00F81A98" w:rsidP="00F81A98"/>
    <w:p w:rsidR="00F81A98" w:rsidRDefault="00F81A98" w:rsidP="00F81A98"/>
    <w:p w:rsidR="00F81A98" w:rsidRDefault="00F81A98" w:rsidP="00F81A98"/>
    <w:p w:rsidR="00F81A98" w:rsidRDefault="00F81A98" w:rsidP="00F81A98">
      <w:pPr>
        <w:pStyle w:val="ListParagraph"/>
        <w:numPr>
          <w:ilvl w:val="0"/>
          <w:numId w:val="2"/>
        </w:numPr>
      </w:pPr>
      <w:r>
        <w:t xml:space="preserve">Identifie deux facteurs en vertu desquels l’immigration influencera l’avenir du Canada? </w:t>
      </w:r>
    </w:p>
    <w:p w:rsidR="00F81A98" w:rsidRDefault="00F81A98" w:rsidP="00F81A98"/>
    <w:p w:rsidR="00F81A98" w:rsidRDefault="00F81A98" w:rsidP="00F81A98">
      <w:r>
        <w:t xml:space="preserve"> </w:t>
      </w:r>
    </w:p>
    <w:p w:rsidR="00F81A98" w:rsidRDefault="00F81A98" w:rsidP="00F81A98"/>
    <w:p w:rsidR="00F81A98" w:rsidRDefault="00F81A98" w:rsidP="00F81A98">
      <w:pPr>
        <w:pStyle w:val="ListParagraph"/>
        <w:numPr>
          <w:ilvl w:val="0"/>
          <w:numId w:val="2"/>
        </w:numPr>
      </w:pPr>
      <w:r>
        <w:t xml:space="preserve">a) Quel changement majeur de la politique en matière d’immigration le système de points d’appréciation a-t-il engendré? </w:t>
      </w:r>
    </w:p>
    <w:p w:rsidR="00F81A98" w:rsidRDefault="00F81A98" w:rsidP="00F81A98"/>
    <w:p w:rsidR="00F81A98" w:rsidRDefault="00F81A98" w:rsidP="00F81A98">
      <w:r>
        <w:t xml:space="preserve">       b) Quelle catégorie d’immigrants est visé par le système de points d’appréciation du Canada? </w:t>
      </w:r>
    </w:p>
    <w:p w:rsidR="00F81A98" w:rsidRDefault="00F81A98" w:rsidP="00F81A98"/>
    <w:p w:rsidR="00F81A98" w:rsidRDefault="00F81A98" w:rsidP="00F81A98"/>
    <w:p w:rsidR="00F81A98" w:rsidRDefault="00F81A98" w:rsidP="00F81A98"/>
    <w:p w:rsidR="00F81A98" w:rsidRDefault="00F81A98" w:rsidP="00F81A98">
      <w:pPr>
        <w:pStyle w:val="ListParagraph"/>
        <w:numPr>
          <w:ilvl w:val="0"/>
          <w:numId w:val="2"/>
        </w:numPr>
      </w:pPr>
      <w:r>
        <w:t xml:space="preserve">Quels facteurs de santé sont pris en considération lors de l’étude des demandes d’immigration des immigrants économiques? </w:t>
      </w:r>
    </w:p>
    <w:p w:rsidR="00DD5356" w:rsidRDefault="00DD5356" w:rsidP="00F81A98"/>
    <w:sectPr w:rsidR="00DD5356" w:rsidSect="001C288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72219"/>
    <w:multiLevelType w:val="hybridMultilevel"/>
    <w:tmpl w:val="986E30E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45B95"/>
    <w:multiLevelType w:val="hybridMultilevel"/>
    <w:tmpl w:val="5EC064D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610B4"/>
    <w:multiLevelType w:val="hybridMultilevel"/>
    <w:tmpl w:val="B3C655E0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98"/>
    <w:rsid w:val="001C2887"/>
    <w:rsid w:val="00D34799"/>
    <w:rsid w:val="00DD5356"/>
    <w:rsid w:val="00F8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86721-290F-4765-81CB-EF31D95F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Plante</dc:creator>
  <cp:keywords/>
  <dc:description/>
  <cp:lastModifiedBy>Francine Plante</cp:lastModifiedBy>
  <cp:revision>2</cp:revision>
  <dcterms:created xsi:type="dcterms:W3CDTF">2017-12-11T17:06:00Z</dcterms:created>
  <dcterms:modified xsi:type="dcterms:W3CDTF">2017-12-11T17:06:00Z</dcterms:modified>
</cp:coreProperties>
</file>