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53" w:rsidRPr="00443B6D" w:rsidRDefault="00C67253" w:rsidP="00C67253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</w:rPr>
      </w:pP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Leçon 2.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21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 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Quels sont les liens entre la Charte canadienne des droits et libertés, la Cour suprême et la politique du Canada en matière de politique d’immigration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?</w:t>
      </w:r>
    </w:p>
    <w:p w:rsidR="00A446C8" w:rsidRPr="00C67253" w:rsidRDefault="00A446C8" w:rsidP="00A446C8">
      <w:pPr>
        <w:rPr>
          <w:b/>
          <w:sz w:val="28"/>
          <w:szCs w:val="28"/>
        </w:rPr>
      </w:pPr>
    </w:p>
    <w:p w:rsidR="00556BE3" w:rsidRPr="00C67253" w:rsidRDefault="00D53247" w:rsidP="00D53247">
      <w:pPr>
        <w:jc w:val="center"/>
        <w:rPr>
          <w:b/>
          <w:sz w:val="36"/>
          <w:szCs w:val="36"/>
        </w:rPr>
      </w:pPr>
      <w:r w:rsidRPr="00C67253">
        <w:rPr>
          <w:b/>
          <w:sz w:val="36"/>
          <w:szCs w:val="36"/>
        </w:rPr>
        <w:t>Résumé de l’arrêt Singh</w:t>
      </w:r>
    </w:p>
    <w:p w:rsidR="00D53247" w:rsidRPr="00C67253" w:rsidRDefault="00D53247">
      <w:r w:rsidRPr="00C67253">
        <w:t>Remplis le tableau.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53247" w:rsidRPr="00D53247" w:rsidTr="00D53247">
        <w:tc>
          <w:tcPr>
            <w:tcW w:w="1870" w:type="dxa"/>
          </w:tcPr>
          <w:p w:rsidR="00D53247" w:rsidRPr="00D53247" w:rsidRDefault="00D53247" w:rsidP="00D53247">
            <w:pPr>
              <w:jc w:val="center"/>
              <w:rPr>
                <w:b/>
                <w:lang w:val="en-US"/>
              </w:rPr>
            </w:pPr>
            <w:proofErr w:type="spellStart"/>
            <w:r w:rsidRPr="00D53247">
              <w:rPr>
                <w:b/>
                <w:lang w:val="en-US"/>
              </w:rPr>
              <w:t>Problématique</w:t>
            </w:r>
            <w:proofErr w:type="spellEnd"/>
          </w:p>
        </w:tc>
        <w:tc>
          <w:tcPr>
            <w:tcW w:w="1870" w:type="dxa"/>
          </w:tcPr>
          <w:p w:rsidR="00D53247" w:rsidRPr="00D53247" w:rsidRDefault="00D53247" w:rsidP="00D53247">
            <w:pPr>
              <w:jc w:val="center"/>
              <w:rPr>
                <w:b/>
              </w:rPr>
            </w:pPr>
            <w:r w:rsidRPr="00D53247">
              <w:rPr>
                <w:b/>
              </w:rPr>
              <w:t>Arrêt de la Cour suprême</w:t>
            </w:r>
          </w:p>
        </w:tc>
        <w:tc>
          <w:tcPr>
            <w:tcW w:w="1870" w:type="dxa"/>
          </w:tcPr>
          <w:p w:rsidR="00D53247" w:rsidRPr="00D53247" w:rsidRDefault="00D53247" w:rsidP="00D53247">
            <w:pPr>
              <w:jc w:val="center"/>
              <w:rPr>
                <w:b/>
              </w:rPr>
            </w:pPr>
            <w:r w:rsidRPr="00D53247">
              <w:rPr>
                <w:b/>
              </w:rPr>
              <w:t>Résultats de l’arrêt</w:t>
            </w:r>
          </w:p>
        </w:tc>
        <w:tc>
          <w:tcPr>
            <w:tcW w:w="1870" w:type="dxa"/>
          </w:tcPr>
          <w:p w:rsidR="00D53247" w:rsidRPr="00D53247" w:rsidRDefault="00D53247" w:rsidP="00D53247">
            <w:pPr>
              <w:jc w:val="center"/>
              <w:rPr>
                <w:b/>
              </w:rPr>
            </w:pPr>
            <w:r w:rsidRPr="00D53247">
              <w:rPr>
                <w:b/>
              </w:rPr>
              <w:t>Une réaction à l’arrêt</w:t>
            </w:r>
          </w:p>
        </w:tc>
        <w:tc>
          <w:tcPr>
            <w:tcW w:w="1870" w:type="dxa"/>
          </w:tcPr>
          <w:p w:rsidR="00D53247" w:rsidRPr="00D53247" w:rsidRDefault="00D53247" w:rsidP="00D53247">
            <w:pPr>
              <w:jc w:val="center"/>
              <w:rPr>
                <w:b/>
              </w:rPr>
            </w:pPr>
            <w:r w:rsidRPr="00D53247">
              <w:rPr>
                <w:b/>
              </w:rPr>
              <w:t>Une réaction opposée</w:t>
            </w:r>
          </w:p>
        </w:tc>
      </w:tr>
      <w:tr w:rsidR="00D53247" w:rsidRPr="00D53247" w:rsidTr="00D53247">
        <w:tc>
          <w:tcPr>
            <w:tcW w:w="1870" w:type="dxa"/>
          </w:tcPr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Pr="00D53247" w:rsidRDefault="00D53247"/>
        </w:tc>
        <w:tc>
          <w:tcPr>
            <w:tcW w:w="1870" w:type="dxa"/>
          </w:tcPr>
          <w:p w:rsidR="00D53247" w:rsidRPr="00D53247" w:rsidRDefault="00D53247"/>
        </w:tc>
        <w:tc>
          <w:tcPr>
            <w:tcW w:w="1870" w:type="dxa"/>
          </w:tcPr>
          <w:p w:rsidR="00D53247" w:rsidRPr="00D53247" w:rsidRDefault="00D53247"/>
        </w:tc>
        <w:tc>
          <w:tcPr>
            <w:tcW w:w="1870" w:type="dxa"/>
          </w:tcPr>
          <w:p w:rsidR="00D53247" w:rsidRPr="00D53247" w:rsidRDefault="00D53247"/>
        </w:tc>
        <w:tc>
          <w:tcPr>
            <w:tcW w:w="1870" w:type="dxa"/>
          </w:tcPr>
          <w:p w:rsidR="00D53247" w:rsidRPr="00D53247" w:rsidRDefault="00D53247"/>
        </w:tc>
      </w:tr>
    </w:tbl>
    <w:p w:rsidR="00D53247" w:rsidRPr="00D53247" w:rsidRDefault="00D53247"/>
    <w:p w:rsidR="00D53247" w:rsidRPr="00D53247" w:rsidRDefault="00D53247"/>
    <w:sectPr w:rsidR="00D53247" w:rsidRPr="00D53247" w:rsidSect="00A446C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47"/>
    <w:rsid w:val="00556BE3"/>
    <w:rsid w:val="00A446C8"/>
    <w:rsid w:val="00C67253"/>
    <w:rsid w:val="00D5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C54E9-5E30-47EF-9C56-22B48FE6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302</Characters>
  <Application>Microsoft Office Word</Application>
  <DocSecurity>0</DocSecurity>
  <Lines>50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2017-12-11T17:17:00Z</dcterms:created>
  <dcterms:modified xsi:type="dcterms:W3CDTF">2017-12-11T17:17:00Z</dcterms:modified>
</cp:coreProperties>
</file>