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4" w:rsidRPr="00443B6D" w:rsidRDefault="007C3554" w:rsidP="007C3554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  <w:lang w:val="fr-CA"/>
        </w:rPr>
      </w:pP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Leçon 3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 xml:space="preserve">.12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Quel est le lien entre la fiscalité et les programmes sociaux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?</w:t>
      </w:r>
    </w:p>
    <w:p w:rsidR="00E1538E" w:rsidRDefault="00E1538E" w:rsidP="00E4131D">
      <w:pPr>
        <w:jc w:val="center"/>
        <w:rPr>
          <w:rFonts w:ascii="Arial" w:hAnsi="Arial"/>
          <w:b/>
          <w:sz w:val="32"/>
          <w:szCs w:val="32"/>
          <w:lang w:val="fr-CA"/>
        </w:rPr>
      </w:pPr>
    </w:p>
    <w:p w:rsidR="00E4131D" w:rsidRPr="00CE7DFD" w:rsidRDefault="00E4131D" w:rsidP="00E4131D">
      <w:pPr>
        <w:jc w:val="center"/>
        <w:rPr>
          <w:rFonts w:ascii="Arial" w:hAnsi="Arial"/>
          <w:b/>
          <w:sz w:val="32"/>
          <w:szCs w:val="32"/>
          <w:lang w:val="fr-CA"/>
        </w:rPr>
      </w:pPr>
      <w:r w:rsidRPr="00CE7DFD">
        <w:rPr>
          <w:rFonts w:ascii="Arial" w:hAnsi="Arial"/>
          <w:b/>
          <w:sz w:val="32"/>
          <w:szCs w:val="32"/>
          <w:lang w:val="fr-CA"/>
        </w:rPr>
        <w:t>Les programmes sociaux et la fiscalité</w:t>
      </w:r>
    </w:p>
    <w:p w:rsidR="00E4131D" w:rsidRPr="00E4131D" w:rsidRDefault="00E4131D" w:rsidP="00E4131D">
      <w:pPr>
        <w:rPr>
          <w:rFonts w:ascii="Arial" w:hAnsi="Arial"/>
          <w:b/>
          <w:sz w:val="24"/>
          <w:szCs w:val="24"/>
          <w:lang w:val="fr-CA"/>
        </w:rPr>
      </w:pPr>
      <w:r w:rsidRPr="00E4131D">
        <w:rPr>
          <w:rFonts w:ascii="Arial" w:hAnsi="Arial"/>
          <w:b/>
          <w:sz w:val="24"/>
          <w:szCs w:val="24"/>
          <w:lang w:val="fr-CA"/>
        </w:rPr>
        <w:t xml:space="preserve">Réponds aux questions suivantes. </w:t>
      </w:r>
    </w:p>
    <w:p w:rsidR="00E4131D" w:rsidRPr="00CE7DFD" w:rsidRDefault="00E4131D" w:rsidP="00E4131D">
      <w:pPr>
        <w:ind w:left="360" w:hanging="360"/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 xml:space="preserve">1. </w:t>
      </w:r>
      <w:r w:rsidRPr="00CE7DFD">
        <w:rPr>
          <w:rFonts w:ascii="Arial" w:hAnsi="Arial"/>
          <w:sz w:val="24"/>
          <w:szCs w:val="24"/>
          <w:lang w:val="fr-CA"/>
        </w:rPr>
        <w:tab/>
        <w:t>Quelle est la différence entre le système de soins de santé public du Canada et le système de soins privé des États-Unis?</w:t>
      </w:r>
    </w:p>
    <w:p w:rsidR="00E4131D" w:rsidRDefault="00E4131D" w:rsidP="00E4131D">
      <w:pPr>
        <w:rPr>
          <w:rFonts w:ascii="Arial" w:hAnsi="Arial"/>
          <w:sz w:val="24"/>
          <w:szCs w:val="24"/>
          <w:lang w:val="fr-CA"/>
        </w:rPr>
      </w:pPr>
    </w:p>
    <w:p w:rsidR="00E4131D" w:rsidRDefault="00E4131D" w:rsidP="00E4131D">
      <w:pPr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ind w:left="360" w:hanging="360"/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 xml:space="preserve">2. </w:t>
      </w:r>
      <w:r w:rsidRPr="00CE7DFD">
        <w:rPr>
          <w:rFonts w:ascii="Arial" w:hAnsi="Arial"/>
          <w:sz w:val="24"/>
          <w:szCs w:val="24"/>
          <w:lang w:val="fr-CA"/>
        </w:rPr>
        <w:tab/>
        <w:t xml:space="preserve">Lis l’information présentée ci-dessous, puis réponds aux questions qui suivent.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730"/>
        <w:gridCol w:w="2730"/>
        <w:gridCol w:w="2723"/>
      </w:tblGrid>
      <w:tr w:rsidR="00E4131D" w:rsidRPr="00130491" w:rsidTr="002F4B7E">
        <w:trPr>
          <w:trHeight w:val="432"/>
        </w:trPr>
        <w:tc>
          <w:tcPr>
            <w:tcW w:w="1188" w:type="dxa"/>
          </w:tcPr>
          <w:p w:rsidR="00E4131D" w:rsidRPr="00130491" w:rsidRDefault="00E4131D" w:rsidP="002F4B7E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2796" w:type="dxa"/>
            <w:vAlign w:val="center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Soins de santé</w:t>
            </w:r>
          </w:p>
        </w:tc>
        <w:tc>
          <w:tcPr>
            <w:tcW w:w="2796" w:type="dxa"/>
            <w:vAlign w:val="center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Pensions pour les aînés</w:t>
            </w:r>
          </w:p>
        </w:tc>
        <w:tc>
          <w:tcPr>
            <w:tcW w:w="2796" w:type="dxa"/>
            <w:vAlign w:val="center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Aide au revenu</w:t>
            </w:r>
          </w:p>
        </w:tc>
      </w:tr>
      <w:tr w:rsidR="00E4131D" w:rsidRPr="007C3554" w:rsidTr="002F4B7E">
        <w:trPr>
          <w:trHeight w:val="1152"/>
        </w:trPr>
        <w:tc>
          <w:tcPr>
            <w:tcW w:w="1188" w:type="dxa"/>
          </w:tcPr>
          <w:p w:rsidR="00E4131D" w:rsidRPr="00130491" w:rsidRDefault="00E4131D" w:rsidP="002F4B7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Pays A </w:t>
            </w: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La plupart des citoyens paient pour des services de santé ou pour de l’assurance-maladie.</w:t>
            </w:r>
          </w:p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Les aînés subviennent à leurs besoins au moyen de leurs épargnes et de régimes de pension.</w:t>
            </w: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Les citoyens incapables de subvenir à leurs besoins reçoivent de l’aide payée par les impôts.</w:t>
            </w:r>
          </w:p>
        </w:tc>
      </w:tr>
      <w:tr w:rsidR="00E4131D" w:rsidRPr="007C3554" w:rsidTr="002F4B7E">
        <w:trPr>
          <w:trHeight w:val="1152"/>
        </w:trPr>
        <w:tc>
          <w:tcPr>
            <w:tcW w:w="1188" w:type="dxa"/>
          </w:tcPr>
          <w:p w:rsidR="00E4131D" w:rsidRPr="00130491" w:rsidRDefault="00E4131D" w:rsidP="002F4B7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Pays B</w:t>
            </w: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Tous les citoyens paient pour des services de santé ou pour de l’assurance-maladie.</w:t>
            </w: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Les aînés subviennent à leurs besoins et reçoivent une pension payée par les impôts.</w:t>
            </w: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Les citoyens dans le besoin ne reçoivent pas une aide payée par les impôts.</w:t>
            </w:r>
          </w:p>
        </w:tc>
      </w:tr>
      <w:tr w:rsidR="00E4131D" w:rsidRPr="007C3554" w:rsidTr="002F4B7E">
        <w:trPr>
          <w:trHeight w:val="1152"/>
        </w:trPr>
        <w:tc>
          <w:tcPr>
            <w:tcW w:w="1188" w:type="dxa"/>
          </w:tcPr>
          <w:p w:rsidR="00E4131D" w:rsidRPr="00130491" w:rsidRDefault="00E4131D" w:rsidP="002F4B7E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Pays C</w:t>
            </w: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Tous les citoyens reçoivent des soins de santé de base payés par les impôts.</w:t>
            </w: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Les aînés reçoivent une pension payée par les impôts.</w:t>
            </w:r>
          </w:p>
        </w:tc>
        <w:tc>
          <w:tcPr>
            <w:tcW w:w="2796" w:type="dxa"/>
          </w:tcPr>
          <w:p w:rsidR="00E4131D" w:rsidRPr="00130491" w:rsidRDefault="00E4131D" w:rsidP="002F4B7E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sz w:val="24"/>
                <w:szCs w:val="24"/>
                <w:lang w:val="fr-CA"/>
              </w:rPr>
              <w:t>Les citoyens incapables de subvenir à leurs besoins reçoivent de l’aide payée par les impôts.</w:t>
            </w:r>
          </w:p>
        </w:tc>
      </w:tr>
    </w:tbl>
    <w:p w:rsidR="00E4131D" w:rsidRPr="00CE7DFD" w:rsidRDefault="00E4131D" w:rsidP="00E4131D">
      <w:pPr>
        <w:jc w:val="center"/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ind w:left="360"/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>Quel pays reflète le mieux les programmes sociaux en vigueur au Canada?</w:t>
      </w:r>
    </w:p>
    <w:p w:rsidR="00E4131D" w:rsidRPr="00CE7DFD" w:rsidRDefault="00E4131D" w:rsidP="00E4131D">
      <w:pPr>
        <w:ind w:left="284" w:hanging="284"/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ind w:left="284" w:hanging="284"/>
        <w:rPr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br w:type="page"/>
      </w:r>
      <w:r w:rsidRPr="00CE7DFD">
        <w:rPr>
          <w:rFonts w:ascii="Arial" w:hAnsi="Arial"/>
          <w:sz w:val="24"/>
          <w:szCs w:val="24"/>
          <w:lang w:val="fr-CA"/>
        </w:rPr>
        <w:lastRenderedPageBreak/>
        <w:t xml:space="preserve">3. Au Canada, les gouvernements perçoivent des impôts et des taxes pour payer les services qu’ils fournissent aux citoyens tels que les programmes sociaux. Définis les termes suivants. </w:t>
      </w:r>
      <w:r w:rsidRPr="00CE7DFD">
        <w:rPr>
          <w:rFonts w:ascii="Arial" w:hAnsi="Arial"/>
          <w:sz w:val="24"/>
          <w:szCs w:val="24"/>
          <w:lang w:val="fr-CA"/>
        </w:rPr>
        <w:br/>
      </w:r>
    </w:p>
    <w:p w:rsidR="00E4131D" w:rsidRPr="00E4131D" w:rsidRDefault="00E4131D" w:rsidP="00E4131D">
      <w:pPr>
        <w:pStyle w:val="ListParagraph"/>
        <w:numPr>
          <w:ilvl w:val="0"/>
          <w:numId w:val="1"/>
        </w:numPr>
        <w:rPr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>Impôt sur le revenu</w:t>
      </w:r>
    </w:p>
    <w:p w:rsidR="00E4131D" w:rsidRPr="00E4131D" w:rsidRDefault="00E4131D" w:rsidP="00E4131D">
      <w:pPr>
        <w:rPr>
          <w:lang w:val="fr-CA"/>
        </w:rPr>
      </w:pPr>
    </w:p>
    <w:p w:rsidR="00E4131D" w:rsidRPr="00CE7DFD" w:rsidRDefault="00E4131D" w:rsidP="00E4131D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>Taxe de vente</w:t>
      </w:r>
    </w:p>
    <w:p w:rsidR="00E4131D" w:rsidRPr="00CE7DFD" w:rsidRDefault="00E4131D" w:rsidP="00E4131D">
      <w:pPr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>Modèle de taxation</w:t>
      </w:r>
    </w:p>
    <w:p w:rsidR="00E4131D" w:rsidRPr="00CE7DFD" w:rsidRDefault="00E4131D" w:rsidP="00E4131D">
      <w:pPr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ind w:left="360" w:hanging="360"/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 xml:space="preserve">4. </w:t>
      </w:r>
      <w:r w:rsidRPr="00CE7DFD">
        <w:rPr>
          <w:rFonts w:ascii="Arial" w:hAnsi="Arial"/>
          <w:sz w:val="24"/>
          <w:szCs w:val="24"/>
          <w:lang w:val="fr-CA"/>
        </w:rPr>
        <w:tab/>
        <w:t xml:space="preserve">Examine le diagramme à la page 283 pour répondre aux questions suivantes. </w:t>
      </w:r>
    </w:p>
    <w:p w:rsidR="00E4131D" w:rsidRPr="00CE7DFD" w:rsidRDefault="00E4131D" w:rsidP="00E4131D">
      <w:pPr>
        <w:ind w:left="284" w:hanging="284"/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>a) Quels sont les liens entre les emplois, les impôts et taxes, et la prestation de services?</w:t>
      </w:r>
    </w:p>
    <w:p w:rsidR="00E4131D" w:rsidRDefault="00E4131D" w:rsidP="00E4131D">
      <w:pPr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rPr>
          <w:rFonts w:ascii="Arial" w:hAnsi="Arial"/>
          <w:sz w:val="24"/>
          <w:szCs w:val="24"/>
          <w:lang w:val="fr-CA"/>
        </w:rPr>
      </w:pPr>
    </w:p>
    <w:p w:rsidR="00E4131D" w:rsidRDefault="00E4131D" w:rsidP="00E4131D">
      <w:pPr>
        <w:ind w:left="284" w:hanging="284"/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>b) Comment la fraude fiscale et l’économie souterraine affectent-elles la prestation de services par le gouvernement?</w:t>
      </w:r>
    </w:p>
    <w:p w:rsidR="00E4131D" w:rsidRDefault="00E4131D" w:rsidP="00E4131D">
      <w:pPr>
        <w:ind w:left="284" w:hanging="284"/>
        <w:rPr>
          <w:rFonts w:ascii="Arial" w:hAnsi="Arial"/>
          <w:sz w:val="24"/>
          <w:szCs w:val="24"/>
          <w:lang w:val="fr-CA"/>
        </w:rPr>
      </w:pPr>
    </w:p>
    <w:p w:rsidR="00E4131D" w:rsidRDefault="00E4131D" w:rsidP="00E4131D">
      <w:pPr>
        <w:ind w:left="284" w:hanging="284"/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ind w:left="284" w:hanging="284"/>
        <w:rPr>
          <w:rFonts w:ascii="Arial" w:hAnsi="Arial"/>
          <w:sz w:val="24"/>
          <w:szCs w:val="24"/>
          <w:lang w:val="fr-CA"/>
        </w:rPr>
      </w:pPr>
    </w:p>
    <w:p w:rsidR="00E4131D" w:rsidRPr="00CE7DFD" w:rsidRDefault="00E4131D" w:rsidP="00E4131D">
      <w:pPr>
        <w:pStyle w:val="ListParagraph"/>
        <w:ind w:left="360" w:hanging="360"/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 xml:space="preserve">5. </w:t>
      </w:r>
      <w:r w:rsidRPr="00CE7DFD">
        <w:rPr>
          <w:rFonts w:ascii="Arial" w:hAnsi="Arial"/>
          <w:sz w:val="24"/>
          <w:szCs w:val="24"/>
          <w:lang w:val="fr-CA"/>
        </w:rPr>
        <w:tab/>
        <w:t xml:space="preserve">Est-ce que tout le monde devrait payer des impôts et des taxes pour assurer la prestation de programmes sociaux ou est-ce que les gens devraient payer seulement pour les services qu’ils utilisent?  Explique ta position. </w:t>
      </w:r>
    </w:p>
    <w:p w:rsidR="001172CB" w:rsidRDefault="001172CB" w:rsidP="00E4131D"/>
    <w:sectPr w:rsidR="0011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94E22"/>
    <w:multiLevelType w:val="hybridMultilevel"/>
    <w:tmpl w:val="DBB67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D"/>
    <w:rsid w:val="001172CB"/>
    <w:rsid w:val="002357A2"/>
    <w:rsid w:val="007C3554"/>
    <w:rsid w:val="00E1538E"/>
    <w:rsid w:val="00E4131D"/>
    <w:rsid w:val="00E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2635F-CDA2-4E70-A930-315F9D5C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31D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2017-12-11T18:01:00Z</dcterms:created>
  <dcterms:modified xsi:type="dcterms:W3CDTF">2017-12-11T18:01:00Z</dcterms:modified>
</cp:coreProperties>
</file>