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74" w:rsidRPr="00893BA5" w:rsidRDefault="00AD7174" w:rsidP="00AD7174">
      <w:pPr>
        <w:spacing w:after="0"/>
        <w:jc w:val="center"/>
        <w:rPr>
          <w:rFonts w:ascii="Times New Roman" w:hAnsi="Times New Roman"/>
          <w:b/>
          <w:sz w:val="24"/>
          <w:szCs w:val="24"/>
          <w:lang w:val="fr-CA"/>
        </w:rPr>
      </w:pPr>
      <w:r w:rsidRPr="00893BA5">
        <w:rPr>
          <w:rFonts w:ascii="Times New Roman" w:hAnsi="Times New Roman"/>
          <w:b/>
          <w:sz w:val="24"/>
          <w:szCs w:val="24"/>
          <w:lang w:val="fr-CA"/>
        </w:rPr>
        <w:t>Études sociales</w:t>
      </w:r>
      <w:r w:rsidR="006F4DB9">
        <w:rPr>
          <w:rFonts w:ascii="Times New Roman" w:hAnsi="Times New Roman"/>
          <w:b/>
          <w:sz w:val="24"/>
          <w:szCs w:val="24"/>
          <w:lang w:val="fr-CA"/>
        </w:rPr>
        <w:t> </w:t>
      </w:r>
      <w:r w:rsidRPr="00893BA5">
        <w:rPr>
          <w:rFonts w:ascii="Times New Roman" w:hAnsi="Times New Roman"/>
          <w:b/>
          <w:sz w:val="24"/>
          <w:szCs w:val="24"/>
          <w:lang w:val="fr-CA"/>
        </w:rPr>
        <w:t>30-1</w:t>
      </w:r>
    </w:p>
    <w:p w:rsidR="00AD7174" w:rsidRPr="00893BA5" w:rsidRDefault="00321DAD" w:rsidP="00AD7174">
      <w:pPr>
        <w:spacing w:after="0"/>
        <w:jc w:val="center"/>
        <w:rPr>
          <w:rFonts w:ascii="Times New Roman" w:hAnsi="Times New Roman"/>
          <w:b/>
          <w:sz w:val="24"/>
          <w:szCs w:val="24"/>
          <w:lang w:val="fr-CA"/>
        </w:rPr>
      </w:pPr>
      <w:r>
        <w:rPr>
          <w:rFonts w:ascii="Times New Roman" w:hAnsi="Times New Roman"/>
          <w:b/>
          <w:sz w:val="24"/>
          <w:szCs w:val="24"/>
          <w:lang w:val="fr-CA"/>
        </w:rPr>
        <w:t>Module</w:t>
      </w:r>
      <w:r w:rsidR="00C916D5">
        <w:rPr>
          <w:rFonts w:ascii="Times New Roman" w:hAnsi="Times New Roman"/>
          <w:b/>
          <w:sz w:val="24"/>
          <w:szCs w:val="24"/>
          <w:lang w:val="fr-CA"/>
        </w:rPr>
        <w:t> </w:t>
      </w:r>
      <w:r>
        <w:rPr>
          <w:rFonts w:ascii="Times New Roman" w:hAnsi="Times New Roman"/>
          <w:b/>
          <w:sz w:val="24"/>
          <w:szCs w:val="24"/>
          <w:lang w:val="fr-CA"/>
        </w:rPr>
        <w:t>7 : Droits individuels et collectifs</w:t>
      </w:r>
    </w:p>
    <w:p w:rsidR="00AD7174" w:rsidRPr="00893BA5" w:rsidRDefault="00AD7174" w:rsidP="00AD7174">
      <w:pPr>
        <w:spacing w:after="0"/>
        <w:jc w:val="center"/>
        <w:rPr>
          <w:rFonts w:ascii="Times New Roman" w:hAnsi="Times New Roman"/>
          <w:b/>
          <w:sz w:val="24"/>
          <w:szCs w:val="24"/>
          <w:lang w:val="fr-CA"/>
        </w:rPr>
      </w:pPr>
      <w:r w:rsidRPr="00893BA5">
        <w:rPr>
          <w:rFonts w:ascii="Times New Roman" w:hAnsi="Times New Roman"/>
          <w:b/>
          <w:sz w:val="24"/>
          <w:szCs w:val="24"/>
          <w:lang w:val="fr-CA"/>
        </w:rPr>
        <w:t>Devoir 7.1</w:t>
      </w:r>
      <w:r w:rsidR="00760263">
        <w:rPr>
          <w:rFonts w:ascii="Times New Roman" w:hAnsi="Times New Roman"/>
          <w:b/>
          <w:sz w:val="24"/>
          <w:szCs w:val="24"/>
          <w:lang w:val="fr-CA"/>
        </w:rPr>
        <w:t>2</w:t>
      </w:r>
      <w:r w:rsidR="00321DAD">
        <w:rPr>
          <w:rFonts w:ascii="Times New Roman" w:hAnsi="Times New Roman"/>
          <w:b/>
          <w:sz w:val="24"/>
          <w:szCs w:val="24"/>
          <w:lang w:val="fr-CA"/>
        </w:rPr>
        <w:t> </w:t>
      </w:r>
      <w:r w:rsidR="00C916D5">
        <w:rPr>
          <w:rFonts w:ascii="Times New Roman" w:hAnsi="Times New Roman"/>
          <w:b/>
          <w:sz w:val="24"/>
          <w:szCs w:val="24"/>
          <w:lang w:val="fr-CA"/>
        </w:rPr>
        <w:t>—</w:t>
      </w:r>
      <w:r w:rsidR="00321DAD">
        <w:rPr>
          <w:rFonts w:ascii="Times New Roman" w:hAnsi="Times New Roman"/>
          <w:b/>
          <w:sz w:val="24"/>
          <w:szCs w:val="24"/>
          <w:lang w:val="fr-CA"/>
        </w:rPr>
        <w:t xml:space="preserve"> </w:t>
      </w:r>
      <w:r w:rsidR="00321DAD" w:rsidRPr="00893BA5">
        <w:rPr>
          <w:rFonts w:ascii="Times New Roman" w:hAnsi="Times New Roman"/>
          <w:b/>
          <w:sz w:val="24"/>
          <w:szCs w:val="24"/>
          <w:lang w:val="fr-CA"/>
        </w:rPr>
        <w:t>Étude de cas en matière de droits de la personne</w:t>
      </w:r>
    </w:p>
    <w:p w:rsidR="00AD7174" w:rsidRPr="00893BA5" w:rsidRDefault="00AD7174" w:rsidP="00AD7174">
      <w:pPr>
        <w:spacing w:after="0" w:line="240" w:lineRule="auto"/>
        <w:rPr>
          <w:rFonts w:ascii="Times New Roman" w:hAnsi="Times New Roman"/>
          <w:color w:val="000000"/>
          <w:sz w:val="24"/>
          <w:szCs w:val="24"/>
          <w:lang w:val="fr-CA"/>
        </w:rPr>
      </w:pPr>
    </w:p>
    <w:p w:rsidR="00AD7174" w:rsidRPr="00893BA5" w:rsidRDefault="00893BA5" w:rsidP="00893BA5">
      <w:pPr>
        <w:tabs>
          <w:tab w:val="right" w:pos="9356"/>
        </w:tabs>
        <w:spacing w:after="0" w:line="240" w:lineRule="auto"/>
        <w:rPr>
          <w:rFonts w:ascii="Times New Roman" w:hAnsi="Times New Roman"/>
          <w:b/>
          <w:color w:val="FF0000"/>
          <w:sz w:val="24"/>
          <w:szCs w:val="24"/>
          <w:lang w:val="fr-CA"/>
        </w:rPr>
      </w:pPr>
      <w:r w:rsidRPr="00893BA5">
        <w:rPr>
          <w:rFonts w:ascii="Times New Roman" w:hAnsi="Times New Roman"/>
          <w:b/>
          <w:color w:val="FF0000"/>
          <w:sz w:val="24"/>
          <w:szCs w:val="24"/>
          <w:lang w:val="fr-CA"/>
        </w:rPr>
        <w:tab/>
      </w:r>
      <w:r w:rsidR="00760263">
        <w:rPr>
          <w:rFonts w:ascii="Times New Roman" w:hAnsi="Times New Roman"/>
          <w:b/>
          <w:color w:val="5F497A" w:themeColor="accent4" w:themeShade="BF"/>
          <w:sz w:val="24"/>
          <w:szCs w:val="24"/>
          <w:lang w:val="fr-CA"/>
        </w:rPr>
        <w:t>30</w:t>
      </w:r>
      <w:r w:rsidRPr="00760263">
        <w:rPr>
          <w:rFonts w:ascii="Times New Roman" w:hAnsi="Times New Roman"/>
          <w:b/>
          <w:color w:val="5F497A" w:themeColor="accent4" w:themeShade="BF"/>
          <w:sz w:val="24"/>
          <w:szCs w:val="24"/>
          <w:lang w:val="fr-CA"/>
        </w:rPr>
        <w:t xml:space="preserve"> points</w:t>
      </w:r>
    </w:p>
    <w:p w:rsidR="00893BA5" w:rsidRDefault="00893BA5" w:rsidP="00AD7174">
      <w:pPr>
        <w:autoSpaceDE w:val="0"/>
        <w:autoSpaceDN w:val="0"/>
        <w:adjustRightInd w:val="0"/>
        <w:spacing w:after="0" w:line="240" w:lineRule="auto"/>
        <w:rPr>
          <w:rFonts w:ascii="Times New Roman" w:hAnsi="Times New Roman"/>
          <w:color w:val="000000"/>
          <w:sz w:val="24"/>
          <w:szCs w:val="24"/>
          <w:lang w:val="fr-CA"/>
        </w:rPr>
      </w:pPr>
    </w:p>
    <w:p w:rsidR="00AD7174" w:rsidRPr="00893BA5" w:rsidRDefault="00AD7174" w:rsidP="00AD7174">
      <w:pPr>
        <w:autoSpaceDE w:val="0"/>
        <w:autoSpaceDN w:val="0"/>
        <w:adjustRightInd w:val="0"/>
        <w:spacing w:after="0" w:line="240" w:lineRule="auto"/>
        <w:rPr>
          <w:rFonts w:ascii="Times New Roman" w:hAnsi="Times New Roman"/>
          <w:color w:val="000000"/>
          <w:sz w:val="24"/>
          <w:szCs w:val="24"/>
          <w:lang w:val="fr-CA"/>
        </w:rPr>
      </w:pPr>
      <w:r w:rsidRPr="00893BA5">
        <w:rPr>
          <w:rFonts w:ascii="Times New Roman" w:hAnsi="Times New Roman"/>
          <w:color w:val="000000"/>
          <w:sz w:val="24"/>
          <w:szCs w:val="24"/>
          <w:lang w:val="fr-CA"/>
        </w:rPr>
        <w:t>Dans cette section, tu as étudié les droits qui sont en concurrence dans le monde, et tu as pris connaissance des défis complexes qui se posent aux démocraties libérales pour garantir que les droits individuels et collectifs et les libertés sont maintenus dans une société pluraliste.</w:t>
      </w:r>
    </w:p>
    <w:p w:rsidR="00AD7174" w:rsidRPr="00893BA5" w:rsidRDefault="00AD7174" w:rsidP="00AD7174">
      <w:pPr>
        <w:autoSpaceDE w:val="0"/>
        <w:autoSpaceDN w:val="0"/>
        <w:adjustRightInd w:val="0"/>
        <w:spacing w:after="0" w:line="240" w:lineRule="auto"/>
        <w:rPr>
          <w:rFonts w:ascii="Times New Roman" w:hAnsi="Times New Roman"/>
          <w:sz w:val="24"/>
          <w:szCs w:val="24"/>
          <w:lang w:val="fr-CA"/>
        </w:rPr>
      </w:pPr>
    </w:p>
    <w:p w:rsidR="00AD7174" w:rsidRPr="00893BA5" w:rsidRDefault="00AD7174" w:rsidP="00AD7174">
      <w:pPr>
        <w:autoSpaceDE w:val="0"/>
        <w:autoSpaceDN w:val="0"/>
        <w:adjustRightInd w:val="0"/>
        <w:spacing w:after="0" w:line="240" w:lineRule="auto"/>
        <w:rPr>
          <w:rFonts w:ascii="Times New Roman" w:hAnsi="Times New Roman"/>
          <w:b/>
          <w:bCs/>
          <w:color w:val="000000"/>
          <w:sz w:val="24"/>
          <w:szCs w:val="24"/>
          <w:lang w:val="fr-CA"/>
        </w:rPr>
      </w:pPr>
      <w:r w:rsidRPr="00893BA5">
        <w:rPr>
          <w:rFonts w:ascii="Times New Roman" w:hAnsi="Times New Roman"/>
          <w:color w:val="000000"/>
          <w:sz w:val="24"/>
          <w:szCs w:val="24"/>
          <w:lang w:val="fr-CA"/>
        </w:rPr>
        <w:t xml:space="preserve">Dans ce devoir en </w:t>
      </w:r>
      <w:r w:rsidRPr="00760263">
        <w:rPr>
          <w:rFonts w:ascii="Times New Roman" w:hAnsi="Times New Roman"/>
          <w:b/>
          <w:color w:val="31849B" w:themeColor="accent5" w:themeShade="BF"/>
          <w:sz w:val="24"/>
          <w:szCs w:val="24"/>
          <w:lang w:val="fr-CA"/>
        </w:rPr>
        <w:t>deux parties</w:t>
      </w:r>
      <w:r w:rsidRPr="00893BA5">
        <w:rPr>
          <w:rFonts w:ascii="Times New Roman" w:hAnsi="Times New Roman"/>
          <w:color w:val="000000"/>
          <w:sz w:val="24"/>
          <w:szCs w:val="24"/>
          <w:lang w:val="fr-CA"/>
        </w:rPr>
        <w:t xml:space="preserve">, tu </w:t>
      </w:r>
      <w:r w:rsidR="00760263">
        <w:rPr>
          <w:rFonts w:ascii="Times New Roman" w:hAnsi="Times New Roman"/>
          <w:color w:val="000000"/>
          <w:sz w:val="24"/>
          <w:szCs w:val="24"/>
          <w:lang w:val="fr-CA"/>
        </w:rPr>
        <w:t>vas</w:t>
      </w:r>
      <w:r w:rsidRPr="00893BA5">
        <w:rPr>
          <w:rFonts w:ascii="Times New Roman" w:hAnsi="Times New Roman"/>
          <w:b/>
          <w:bCs/>
          <w:color w:val="000000"/>
          <w:sz w:val="24"/>
          <w:szCs w:val="24"/>
          <w:lang w:val="fr-CA"/>
        </w:rPr>
        <w:t xml:space="preserve"> </w:t>
      </w:r>
      <w:r w:rsidR="00760263">
        <w:rPr>
          <w:rFonts w:ascii="Times New Roman" w:hAnsi="Times New Roman"/>
          <w:bCs/>
          <w:color w:val="000000"/>
          <w:sz w:val="24"/>
          <w:szCs w:val="24"/>
          <w:lang w:val="fr-CA"/>
        </w:rPr>
        <w:t>étudier</w:t>
      </w:r>
      <w:r w:rsidR="00760263" w:rsidRPr="00760263">
        <w:rPr>
          <w:rFonts w:ascii="Times New Roman" w:hAnsi="Times New Roman"/>
          <w:bCs/>
          <w:color w:val="000000"/>
          <w:sz w:val="24"/>
          <w:szCs w:val="24"/>
          <w:lang w:val="fr-CA"/>
        </w:rPr>
        <w:t xml:space="preserve"> quelques exemples de rejet des principes libéraux dans</w:t>
      </w:r>
      <w:r w:rsidR="00760263">
        <w:rPr>
          <w:rFonts w:ascii="Times New Roman" w:hAnsi="Times New Roman"/>
          <w:b/>
          <w:bCs/>
          <w:color w:val="000000"/>
          <w:sz w:val="24"/>
          <w:szCs w:val="24"/>
          <w:lang w:val="fr-CA"/>
        </w:rPr>
        <w:t xml:space="preserve"> des démocraties libérales modernes, </w:t>
      </w:r>
      <w:r w:rsidR="00760263">
        <w:rPr>
          <w:rFonts w:ascii="Times New Roman" w:hAnsi="Times New Roman"/>
          <w:bCs/>
          <w:color w:val="000000"/>
          <w:sz w:val="24"/>
          <w:szCs w:val="24"/>
          <w:lang w:val="fr-CA"/>
        </w:rPr>
        <w:t>puis faire une int</w:t>
      </w:r>
      <w:r w:rsidR="00760263" w:rsidRPr="00760263">
        <w:rPr>
          <w:rFonts w:ascii="Times New Roman" w:hAnsi="Times New Roman"/>
          <w:bCs/>
          <w:color w:val="000000"/>
          <w:sz w:val="24"/>
          <w:szCs w:val="24"/>
          <w:lang w:val="fr-CA"/>
        </w:rPr>
        <w:t>e</w:t>
      </w:r>
      <w:r w:rsidR="00760263">
        <w:rPr>
          <w:rFonts w:ascii="Times New Roman" w:hAnsi="Times New Roman"/>
          <w:bCs/>
          <w:color w:val="000000"/>
          <w:sz w:val="24"/>
          <w:szCs w:val="24"/>
          <w:lang w:val="fr-CA"/>
        </w:rPr>
        <w:t>r</w:t>
      </w:r>
      <w:r w:rsidR="00760263" w:rsidRPr="00760263">
        <w:rPr>
          <w:rFonts w:ascii="Times New Roman" w:hAnsi="Times New Roman"/>
          <w:bCs/>
          <w:color w:val="000000"/>
          <w:sz w:val="24"/>
          <w:szCs w:val="24"/>
          <w:lang w:val="fr-CA"/>
        </w:rPr>
        <w:t>prétation des sources</w:t>
      </w:r>
      <w:r w:rsidR="00760263">
        <w:rPr>
          <w:rFonts w:ascii="Times New Roman" w:hAnsi="Times New Roman"/>
          <w:bCs/>
          <w:color w:val="000000"/>
          <w:sz w:val="24"/>
          <w:szCs w:val="24"/>
          <w:lang w:val="fr-CA"/>
        </w:rPr>
        <w:t>, comme celle que tu feras lors de ton examen du diplôme.</w:t>
      </w:r>
    </w:p>
    <w:p w:rsidR="00AD7174" w:rsidRPr="00893BA5" w:rsidRDefault="00AD7174" w:rsidP="00AD7174">
      <w:pPr>
        <w:autoSpaceDE w:val="0"/>
        <w:autoSpaceDN w:val="0"/>
        <w:adjustRightInd w:val="0"/>
        <w:spacing w:after="0" w:line="240" w:lineRule="auto"/>
        <w:rPr>
          <w:rFonts w:ascii="Times New Roman" w:hAnsi="Times New Roman"/>
          <w:b/>
          <w:bCs/>
          <w:color w:val="000000"/>
          <w:sz w:val="24"/>
          <w:szCs w:val="24"/>
          <w:lang w:val="fr-CA"/>
        </w:rPr>
      </w:pPr>
    </w:p>
    <w:p w:rsidR="00AD7174" w:rsidRPr="00893BA5" w:rsidRDefault="00AD7174" w:rsidP="00AD7174">
      <w:pPr>
        <w:autoSpaceDE w:val="0"/>
        <w:autoSpaceDN w:val="0"/>
        <w:adjustRightInd w:val="0"/>
        <w:spacing w:after="0" w:line="240" w:lineRule="auto"/>
        <w:rPr>
          <w:rFonts w:ascii="Times New Roman" w:hAnsi="Times New Roman"/>
          <w:sz w:val="24"/>
          <w:szCs w:val="24"/>
          <w:lang w:val="fr-CA"/>
        </w:rPr>
      </w:pPr>
    </w:p>
    <w:p w:rsidR="00760263" w:rsidRPr="00760263" w:rsidRDefault="00760263" w:rsidP="00760263">
      <w:pPr>
        <w:rPr>
          <w:lang w:val="fr-CA"/>
        </w:rPr>
      </w:pPr>
    </w:p>
    <w:p w:rsidR="00760263" w:rsidRPr="00760263" w:rsidRDefault="00760263" w:rsidP="00760263">
      <w:pPr>
        <w:rPr>
          <w:rFonts w:ascii="Times New Roman" w:hAnsi="Times New Roman"/>
          <w:b/>
          <w:color w:val="FF0000"/>
          <w:sz w:val="24"/>
          <w:szCs w:val="24"/>
          <w:lang w:val="fr-CA"/>
        </w:rPr>
      </w:pPr>
      <w:r w:rsidRPr="00760263">
        <w:rPr>
          <w:rFonts w:ascii="Times New Roman" w:hAnsi="Times New Roman"/>
          <w:b/>
          <w:sz w:val="24"/>
          <w:szCs w:val="24"/>
          <w:lang w:val="fr-CA"/>
        </w:rPr>
        <w:t>1e Partie</w:t>
      </w:r>
      <w:r>
        <w:rPr>
          <w:rFonts w:ascii="Times New Roman" w:hAnsi="Times New Roman"/>
          <w:b/>
          <w:sz w:val="24"/>
          <w:szCs w:val="24"/>
          <w:lang w:val="fr-CA"/>
        </w:rPr>
        <w:t xml:space="preserve"> </w:t>
      </w:r>
      <w:r w:rsidRPr="00760263">
        <w:rPr>
          <w:rFonts w:ascii="Times New Roman" w:hAnsi="Times New Roman"/>
          <w:b/>
          <w:sz w:val="24"/>
          <w:szCs w:val="24"/>
          <w:lang w:val="fr-CA"/>
        </w:rPr>
        <w:t>: Le rejet du libéralisme</w:t>
      </w:r>
      <w:r w:rsidRPr="00760263">
        <w:rPr>
          <w:rFonts w:ascii="Times New Roman" w:hAnsi="Times New Roman"/>
          <w:b/>
          <w:sz w:val="24"/>
          <w:szCs w:val="24"/>
          <w:lang w:val="fr-CA"/>
        </w:rPr>
        <w:tab/>
      </w:r>
      <w:r w:rsidRPr="00760263">
        <w:rPr>
          <w:rFonts w:ascii="Times New Roman" w:hAnsi="Times New Roman"/>
          <w:b/>
          <w:sz w:val="24"/>
          <w:szCs w:val="24"/>
          <w:lang w:val="fr-CA"/>
        </w:rPr>
        <w:tab/>
      </w:r>
      <w:r w:rsidRPr="00760263">
        <w:rPr>
          <w:rFonts w:ascii="Times New Roman" w:hAnsi="Times New Roman"/>
          <w:b/>
          <w:sz w:val="24"/>
          <w:szCs w:val="24"/>
          <w:lang w:val="fr-CA"/>
        </w:rPr>
        <w:tab/>
      </w:r>
      <w:r w:rsidRPr="00760263">
        <w:rPr>
          <w:rFonts w:ascii="Times New Roman" w:hAnsi="Times New Roman"/>
          <w:b/>
          <w:sz w:val="24"/>
          <w:szCs w:val="24"/>
          <w:lang w:val="fr-CA"/>
        </w:rPr>
        <w:tab/>
      </w:r>
      <w:r w:rsidRPr="00760263">
        <w:rPr>
          <w:rFonts w:ascii="Times New Roman" w:hAnsi="Times New Roman"/>
          <w:b/>
          <w:sz w:val="24"/>
          <w:szCs w:val="24"/>
          <w:lang w:val="fr-CA"/>
        </w:rPr>
        <w:tab/>
      </w:r>
      <w:r w:rsidRPr="00760263">
        <w:rPr>
          <w:rFonts w:ascii="Times New Roman" w:hAnsi="Times New Roman"/>
          <w:b/>
          <w:sz w:val="24"/>
          <w:szCs w:val="24"/>
          <w:lang w:val="fr-CA"/>
        </w:rPr>
        <w:tab/>
      </w:r>
      <w:r w:rsidRPr="00760263">
        <w:rPr>
          <w:rFonts w:ascii="Times New Roman" w:hAnsi="Times New Roman"/>
          <w:b/>
          <w:sz w:val="24"/>
          <w:szCs w:val="24"/>
          <w:lang w:val="fr-CA"/>
        </w:rPr>
        <w:tab/>
      </w:r>
      <w:r w:rsidRPr="00760263">
        <w:rPr>
          <w:rFonts w:ascii="Times New Roman" w:hAnsi="Times New Roman"/>
          <w:b/>
          <w:color w:val="5F497A" w:themeColor="accent4" w:themeShade="BF"/>
          <w:sz w:val="24"/>
          <w:szCs w:val="24"/>
          <w:lang w:val="fr-CA"/>
        </w:rPr>
        <w:t>10 points</w:t>
      </w:r>
    </w:p>
    <w:p w:rsidR="00760263" w:rsidRPr="00760263" w:rsidRDefault="00760263" w:rsidP="00760263">
      <w:pPr>
        <w:rPr>
          <w:rFonts w:ascii="Times New Roman" w:hAnsi="Times New Roman"/>
          <w:b/>
          <w:color w:val="FF0000"/>
          <w:sz w:val="24"/>
          <w:szCs w:val="24"/>
          <w:lang w:val="fr-CA"/>
        </w:rPr>
      </w:pPr>
    </w:p>
    <w:p w:rsidR="00760263" w:rsidRPr="00760263" w:rsidRDefault="00760263" w:rsidP="00760263">
      <w:pPr>
        <w:rPr>
          <w:lang w:val="fr-CA"/>
        </w:rPr>
      </w:pPr>
      <w:r w:rsidRPr="00760263">
        <w:rPr>
          <w:rFonts w:ascii="Times New Roman" w:hAnsi="Times New Roman"/>
          <w:sz w:val="24"/>
          <w:szCs w:val="24"/>
          <w:lang w:val="fr-CA"/>
        </w:rPr>
        <w:t>Lis les pages 372 à 404 dans ton manuel</w:t>
      </w:r>
      <w:r w:rsidRPr="00760263">
        <w:rPr>
          <w:rFonts w:ascii="Times New Roman" w:hAnsi="Times New Roman"/>
          <w:b/>
          <w:sz w:val="24"/>
          <w:szCs w:val="24"/>
          <w:lang w:val="fr-CA"/>
        </w:rPr>
        <w:t xml:space="preserve">  </w:t>
      </w:r>
      <w:r>
        <w:rPr>
          <w:rFonts w:ascii="Times New Roman" w:hAnsi="Times New Roman"/>
          <w:b/>
          <w:sz w:val="24"/>
          <w:szCs w:val="24"/>
          <w:lang w:val="fr-CA"/>
        </w:rPr>
        <w:t>Regards sur l’idéologie.</w:t>
      </w:r>
      <w:r w:rsidRPr="00760263">
        <w:rPr>
          <w:rFonts w:ascii="Times New Roman" w:hAnsi="Times New Roman"/>
          <w:b/>
          <w:sz w:val="24"/>
          <w:szCs w:val="24"/>
          <w:lang w:val="fr-CA"/>
        </w:rPr>
        <w:t xml:space="preserve"> </w:t>
      </w:r>
      <w:r>
        <w:rPr>
          <w:rFonts w:ascii="Times New Roman" w:hAnsi="Times New Roman"/>
          <w:sz w:val="24"/>
          <w:szCs w:val="24"/>
          <w:lang w:val="fr-CA"/>
        </w:rPr>
        <w:t>Choisis</w:t>
      </w:r>
      <w:r w:rsidRPr="00760263">
        <w:rPr>
          <w:rFonts w:ascii="Times New Roman" w:hAnsi="Times New Roman"/>
          <w:sz w:val="24"/>
          <w:szCs w:val="24"/>
          <w:lang w:val="fr-CA"/>
        </w:rPr>
        <w:t xml:space="preserve"> </w:t>
      </w:r>
      <w:r w:rsidRPr="00760263">
        <w:rPr>
          <w:rFonts w:ascii="Times New Roman" w:hAnsi="Times New Roman"/>
          <w:b/>
          <w:color w:val="31849B" w:themeColor="accent5" w:themeShade="BF"/>
          <w:sz w:val="24"/>
          <w:szCs w:val="24"/>
          <w:lang w:val="fr-CA"/>
        </w:rPr>
        <w:t>5 exemples</w:t>
      </w:r>
      <w:r w:rsidRPr="00760263">
        <w:rPr>
          <w:rFonts w:ascii="Times New Roman" w:hAnsi="Times New Roman"/>
          <w:color w:val="31849B" w:themeColor="accent5" w:themeShade="BF"/>
          <w:sz w:val="24"/>
          <w:szCs w:val="24"/>
          <w:lang w:val="fr-CA"/>
        </w:rPr>
        <w:t xml:space="preserve"> </w:t>
      </w:r>
      <w:r w:rsidRPr="00760263">
        <w:rPr>
          <w:rFonts w:ascii="Times New Roman" w:hAnsi="Times New Roman"/>
          <w:sz w:val="24"/>
          <w:szCs w:val="24"/>
          <w:lang w:val="fr-CA"/>
        </w:rPr>
        <w:t xml:space="preserve">de situations dans lesquelles le gouvernement a choisi de rejeter </w:t>
      </w:r>
      <w:r>
        <w:rPr>
          <w:rFonts w:ascii="Times New Roman" w:hAnsi="Times New Roman"/>
          <w:sz w:val="24"/>
          <w:szCs w:val="24"/>
          <w:lang w:val="fr-CA"/>
        </w:rPr>
        <w:t>les</w:t>
      </w:r>
      <w:r w:rsidRPr="00760263">
        <w:rPr>
          <w:rFonts w:ascii="Times New Roman" w:hAnsi="Times New Roman"/>
          <w:sz w:val="24"/>
          <w:szCs w:val="24"/>
          <w:lang w:val="fr-CA"/>
        </w:rPr>
        <w:t xml:space="preserve"> principes du libéralisme</w:t>
      </w:r>
      <w:r>
        <w:rPr>
          <w:rFonts w:ascii="Times New Roman" w:hAnsi="Times New Roman"/>
          <w:b/>
          <w:sz w:val="24"/>
          <w:szCs w:val="24"/>
          <w:lang w:val="fr-CA"/>
        </w:rPr>
        <w:t>.</w:t>
      </w:r>
      <w:r>
        <w:rPr>
          <w:rFonts w:ascii="Times New Roman" w:hAnsi="Times New Roman"/>
          <w:sz w:val="24"/>
          <w:szCs w:val="24"/>
          <w:lang w:val="fr-CA"/>
        </w:rPr>
        <w:t xml:space="preserve"> </w:t>
      </w:r>
      <w:r w:rsidRPr="00760263">
        <w:rPr>
          <w:rFonts w:ascii="Times New Roman" w:hAnsi="Times New Roman"/>
          <w:sz w:val="24"/>
          <w:szCs w:val="24"/>
          <w:lang w:val="fr-CA"/>
        </w:rPr>
        <w:t xml:space="preserve">Pour chacun de ces exemples, écris une brève description de l’événement, puis identifie le principe </w:t>
      </w:r>
      <w:r>
        <w:rPr>
          <w:rFonts w:ascii="Times New Roman" w:hAnsi="Times New Roman"/>
          <w:sz w:val="24"/>
          <w:szCs w:val="24"/>
          <w:lang w:val="fr-CA"/>
        </w:rPr>
        <w:t>libé</w:t>
      </w:r>
      <w:r w:rsidRPr="00760263">
        <w:rPr>
          <w:rFonts w:ascii="Times New Roman" w:hAnsi="Times New Roman"/>
          <w:sz w:val="24"/>
          <w:szCs w:val="24"/>
          <w:lang w:val="fr-CA"/>
        </w:rPr>
        <w:t xml:space="preserve">ral ou le droit </w:t>
      </w:r>
      <w:r>
        <w:rPr>
          <w:rFonts w:ascii="Times New Roman" w:hAnsi="Times New Roman"/>
          <w:sz w:val="24"/>
          <w:szCs w:val="24"/>
          <w:lang w:val="fr-CA"/>
        </w:rPr>
        <w:t>individue</w:t>
      </w:r>
      <w:r w:rsidRPr="00760263">
        <w:rPr>
          <w:rFonts w:ascii="Times New Roman" w:hAnsi="Times New Roman"/>
          <w:sz w:val="24"/>
          <w:szCs w:val="24"/>
          <w:lang w:val="fr-CA"/>
        </w:rPr>
        <w:t xml:space="preserve">l </w:t>
      </w:r>
      <w:r>
        <w:rPr>
          <w:rFonts w:ascii="Times New Roman" w:hAnsi="Times New Roman"/>
          <w:sz w:val="24"/>
          <w:szCs w:val="24"/>
          <w:lang w:val="fr-CA"/>
        </w:rPr>
        <w:t>ou collectif qui a été violé.</w:t>
      </w:r>
    </w:p>
    <w:p w:rsidR="00760263" w:rsidRPr="00760263" w:rsidRDefault="00760263" w:rsidP="00760263">
      <w:pPr>
        <w:rPr>
          <w:b/>
          <w:lang w:val="fr-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760263" w:rsidRPr="00B62E26" w:rsidTr="00CA05DD">
        <w:tc>
          <w:tcPr>
            <w:tcW w:w="4788" w:type="dxa"/>
            <w:shd w:val="clear" w:color="auto" w:fill="D9D9D9"/>
          </w:tcPr>
          <w:p w:rsidR="00760263" w:rsidRPr="00B62E26" w:rsidRDefault="00760263" w:rsidP="00CA05DD">
            <w:pPr>
              <w:jc w:val="center"/>
              <w:rPr>
                <w:b/>
              </w:rPr>
            </w:pPr>
            <w:r>
              <w:rPr>
                <w:b/>
              </w:rPr>
              <w:t>Description de la situation</w:t>
            </w:r>
          </w:p>
        </w:tc>
        <w:tc>
          <w:tcPr>
            <w:tcW w:w="4788" w:type="dxa"/>
            <w:shd w:val="clear" w:color="auto" w:fill="D9D9D9"/>
          </w:tcPr>
          <w:p w:rsidR="00760263" w:rsidRPr="00B62E26" w:rsidRDefault="00760263" w:rsidP="00CA05DD">
            <w:pPr>
              <w:jc w:val="center"/>
              <w:rPr>
                <w:b/>
              </w:rPr>
            </w:pPr>
            <w:r>
              <w:rPr>
                <w:b/>
              </w:rPr>
              <w:t xml:space="preserve">Principe </w:t>
            </w:r>
            <w:proofErr w:type="spellStart"/>
            <w:r>
              <w:rPr>
                <w:b/>
              </w:rPr>
              <w:t>ou</w:t>
            </w:r>
            <w:proofErr w:type="spellEnd"/>
            <w:r>
              <w:rPr>
                <w:b/>
              </w:rPr>
              <w:t xml:space="preserve"> droit </w:t>
            </w:r>
            <w:proofErr w:type="spellStart"/>
            <w:r>
              <w:rPr>
                <w:b/>
              </w:rPr>
              <w:t>rejeté</w:t>
            </w:r>
            <w:proofErr w:type="spellEnd"/>
          </w:p>
        </w:tc>
      </w:tr>
      <w:tr w:rsidR="00760263" w:rsidRPr="00B62E26" w:rsidTr="00CA05DD">
        <w:tc>
          <w:tcPr>
            <w:tcW w:w="4788" w:type="dxa"/>
            <w:shd w:val="clear" w:color="auto" w:fill="auto"/>
          </w:tcPr>
          <w:p w:rsidR="00760263" w:rsidRPr="00B62E26" w:rsidRDefault="00760263" w:rsidP="00CA05DD">
            <w:pPr>
              <w:rPr>
                <w:b/>
              </w:rPr>
            </w:pPr>
          </w:p>
        </w:tc>
        <w:tc>
          <w:tcPr>
            <w:tcW w:w="4788" w:type="dxa"/>
            <w:shd w:val="clear" w:color="auto" w:fill="auto"/>
          </w:tcPr>
          <w:p w:rsidR="00760263" w:rsidRPr="00B62E26" w:rsidRDefault="00760263" w:rsidP="00CA05DD">
            <w:pPr>
              <w:rPr>
                <w:b/>
              </w:rPr>
            </w:pPr>
          </w:p>
          <w:p w:rsidR="00760263" w:rsidRPr="00B62E26" w:rsidRDefault="00760263" w:rsidP="00CA05DD">
            <w:pPr>
              <w:rPr>
                <w:b/>
              </w:rPr>
            </w:pPr>
          </w:p>
          <w:p w:rsidR="00760263" w:rsidRPr="00B62E26" w:rsidRDefault="00760263" w:rsidP="00CA05DD">
            <w:pPr>
              <w:rPr>
                <w:b/>
              </w:rPr>
            </w:pPr>
          </w:p>
        </w:tc>
      </w:tr>
      <w:tr w:rsidR="00760263" w:rsidRPr="00B62E26" w:rsidTr="00CA05DD">
        <w:tc>
          <w:tcPr>
            <w:tcW w:w="4788" w:type="dxa"/>
            <w:shd w:val="clear" w:color="auto" w:fill="auto"/>
          </w:tcPr>
          <w:p w:rsidR="00760263" w:rsidRPr="00B62E26" w:rsidRDefault="00760263" w:rsidP="00CA05DD">
            <w:pPr>
              <w:rPr>
                <w:b/>
              </w:rPr>
            </w:pPr>
          </w:p>
        </w:tc>
        <w:tc>
          <w:tcPr>
            <w:tcW w:w="4788" w:type="dxa"/>
            <w:shd w:val="clear" w:color="auto" w:fill="auto"/>
          </w:tcPr>
          <w:p w:rsidR="00760263" w:rsidRPr="00B62E26" w:rsidRDefault="00760263" w:rsidP="00CA05DD">
            <w:pPr>
              <w:rPr>
                <w:b/>
              </w:rPr>
            </w:pPr>
          </w:p>
          <w:p w:rsidR="00760263" w:rsidRPr="00B62E26" w:rsidRDefault="00760263" w:rsidP="00CA05DD">
            <w:pPr>
              <w:rPr>
                <w:b/>
              </w:rPr>
            </w:pPr>
          </w:p>
          <w:p w:rsidR="00760263" w:rsidRPr="00B62E26" w:rsidRDefault="00760263" w:rsidP="00CA05DD">
            <w:pPr>
              <w:rPr>
                <w:b/>
              </w:rPr>
            </w:pPr>
          </w:p>
        </w:tc>
      </w:tr>
      <w:tr w:rsidR="00760263" w:rsidRPr="00B62E26" w:rsidTr="00CA05DD">
        <w:tc>
          <w:tcPr>
            <w:tcW w:w="4788" w:type="dxa"/>
            <w:shd w:val="clear" w:color="auto" w:fill="auto"/>
          </w:tcPr>
          <w:p w:rsidR="00760263" w:rsidRPr="00B62E26" w:rsidRDefault="00760263" w:rsidP="00CA05DD">
            <w:pPr>
              <w:rPr>
                <w:b/>
              </w:rPr>
            </w:pPr>
          </w:p>
        </w:tc>
        <w:tc>
          <w:tcPr>
            <w:tcW w:w="4788" w:type="dxa"/>
            <w:shd w:val="clear" w:color="auto" w:fill="auto"/>
          </w:tcPr>
          <w:p w:rsidR="00760263" w:rsidRPr="00B62E26" w:rsidRDefault="00760263" w:rsidP="00CA05DD">
            <w:pPr>
              <w:rPr>
                <w:b/>
              </w:rPr>
            </w:pPr>
          </w:p>
          <w:p w:rsidR="00760263" w:rsidRPr="00B62E26" w:rsidRDefault="00760263" w:rsidP="00CA05DD">
            <w:pPr>
              <w:rPr>
                <w:b/>
              </w:rPr>
            </w:pPr>
          </w:p>
          <w:p w:rsidR="00760263" w:rsidRPr="00B62E26" w:rsidRDefault="00760263" w:rsidP="00CA05DD">
            <w:pPr>
              <w:rPr>
                <w:b/>
              </w:rPr>
            </w:pPr>
          </w:p>
        </w:tc>
      </w:tr>
      <w:tr w:rsidR="00760263" w:rsidRPr="00B62E26" w:rsidTr="00CA05DD">
        <w:tc>
          <w:tcPr>
            <w:tcW w:w="4788" w:type="dxa"/>
            <w:shd w:val="clear" w:color="auto" w:fill="auto"/>
          </w:tcPr>
          <w:p w:rsidR="00760263" w:rsidRPr="00B62E26" w:rsidRDefault="00760263" w:rsidP="00CA05DD">
            <w:pPr>
              <w:rPr>
                <w:b/>
              </w:rPr>
            </w:pPr>
          </w:p>
        </w:tc>
        <w:tc>
          <w:tcPr>
            <w:tcW w:w="4788" w:type="dxa"/>
            <w:shd w:val="clear" w:color="auto" w:fill="auto"/>
          </w:tcPr>
          <w:p w:rsidR="00760263" w:rsidRPr="00B62E26" w:rsidRDefault="00760263" w:rsidP="00CA05DD">
            <w:pPr>
              <w:rPr>
                <w:b/>
              </w:rPr>
            </w:pPr>
          </w:p>
          <w:p w:rsidR="00760263" w:rsidRPr="00B62E26" w:rsidRDefault="00760263" w:rsidP="00CA05DD">
            <w:pPr>
              <w:rPr>
                <w:b/>
              </w:rPr>
            </w:pPr>
          </w:p>
          <w:p w:rsidR="00760263" w:rsidRPr="00B62E26" w:rsidRDefault="00760263" w:rsidP="00CA05DD">
            <w:pPr>
              <w:rPr>
                <w:b/>
              </w:rPr>
            </w:pPr>
          </w:p>
        </w:tc>
      </w:tr>
      <w:tr w:rsidR="00760263" w:rsidRPr="00B62E26" w:rsidTr="00CA05DD">
        <w:tc>
          <w:tcPr>
            <w:tcW w:w="4788" w:type="dxa"/>
            <w:shd w:val="clear" w:color="auto" w:fill="auto"/>
          </w:tcPr>
          <w:p w:rsidR="00760263" w:rsidRPr="00B62E26" w:rsidRDefault="00760263" w:rsidP="00CA05DD">
            <w:pPr>
              <w:rPr>
                <w:b/>
              </w:rPr>
            </w:pPr>
          </w:p>
        </w:tc>
        <w:tc>
          <w:tcPr>
            <w:tcW w:w="4788" w:type="dxa"/>
            <w:shd w:val="clear" w:color="auto" w:fill="auto"/>
          </w:tcPr>
          <w:p w:rsidR="00760263" w:rsidRPr="00B62E26" w:rsidRDefault="00760263" w:rsidP="00CA05DD">
            <w:pPr>
              <w:rPr>
                <w:b/>
              </w:rPr>
            </w:pPr>
          </w:p>
          <w:p w:rsidR="00760263" w:rsidRPr="00B62E26" w:rsidRDefault="00760263" w:rsidP="00CA05DD">
            <w:pPr>
              <w:rPr>
                <w:b/>
              </w:rPr>
            </w:pPr>
          </w:p>
          <w:p w:rsidR="00760263" w:rsidRPr="00B62E26" w:rsidRDefault="00760263" w:rsidP="00CA05DD">
            <w:pPr>
              <w:rPr>
                <w:b/>
              </w:rPr>
            </w:pPr>
          </w:p>
        </w:tc>
      </w:tr>
    </w:tbl>
    <w:p w:rsidR="00760263" w:rsidRDefault="00760263" w:rsidP="00760263">
      <w:pPr>
        <w:rPr>
          <w:b/>
        </w:rPr>
      </w:pPr>
    </w:p>
    <w:p w:rsidR="00760263" w:rsidRDefault="00760263" w:rsidP="00760263">
      <w:pPr>
        <w:tabs>
          <w:tab w:val="right" w:pos="9356"/>
        </w:tabs>
        <w:spacing w:after="0" w:line="240" w:lineRule="auto"/>
        <w:rPr>
          <w:b/>
        </w:rPr>
      </w:pPr>
    </w:p>
    <w:p w:rsidR="00760263" w:rsidRDefault="00760263" w:rsidP="00760263">
      <w:pPr>
        <w:tabs>
          <w:tab w:val="right" w:pos="9356"/>
        </w:tabs>
        <w:spacing w:after="0" w:line="240" w:lineRule="auto"/>
        <w:rPr>
          <w:rFonts w:ascii="Times New Roman" w:hAnsi="Times New Roman"/>
          <w:b/>
          <w:sz w:val="24"/>
          <w:szCs w:val="24"/>
          <w:lang w:val="fr-CA"/>
        </w:rPr>
      </w:pPr>
      <w:r w:rsidRPr="00760263">
        <w:rPr>
          <w:rFonts w:ascii="Times New Roman" w:hAnsi="Times New Roman"/>
          <w:b/>
          <w:sz w:val="24"/>
          <w:szCs w:val="24"/>
          <w:lang w:val="fr-CA"/>
        </w:rPr>
        <w:t>2e Partie : L’analyse des 3 sources</w:t>
      </w:r>
      <w:r>
        <w:rPr>
          <w:rFonts w:ascii="Times New Roman" w:hAnsi="Times New Roman"/>
          <w:b/>
          <w:sz w:val="24"/>
          <w:szCs w:val="24"/>
          <w:lang w:val="fr-CA"/>
        </w:rPr>
        <w:t xml:space="preserve">                                                              </w:t>
      </w:r>
      <w:r w:rsidRPr="00760263">
        <w:rPr>
          <w:rFonts w:ascii="Times New Roman" w:hAnsi="Times New Roman"/>
          <w:b/>
          <w:color w:val="5F497A" w:themeColor="accent4" w:themeShade="BF"/>
          <w:sz w:val="24"/>
          <w:szCs w:val="24"/>
          <w:lang w:val="fr-CA"/>
        </w:rPr>
        <w:t xml:space="preserve"> 20 points</w:t>
      </w:r>
    </w:p>
    <w:p w:rsidR="00760263" w:rsidRDefault="00760263" w:rsidP="00760263">
      <w:pPr>
        <w:tabs>
          <w:tab w:val="right" w:pos="9356"/>
        </w:tabs>
        <w:spacing w:after="0" w:line="240" w:lineRule="auto"/>
        <w:rPr>
          <w:rFonts w:ascii="Times New Roman" w:hAnsi="Times New Roman"/>
          <w:b/>
          <w:sz w:val="24"/>
          <w:szCs w:val="24"/>
          <w:lang w:val="fr-CA"/>
        </w:rPr>
      </w:pPr>
    </w:p>
    <w:p w:rsidR="00760263" w:rsidRDefault="00760263" w:rsidP="00760263">
      <w:pPr>
        <w:tabs>
          <w:tab w:val="right" w:pos="9356"/>
        </w:tabs>
        <w:spacing w:after="0" w:line="240" w:lineRule="auto"/>
        <w:rPr>
          <w:rFonts w:ascii="Times New Roman" w:hAnsi="Times New Roman"/>
          <w:b/>
          <w:sz w:val="24"/>
          <w:szCs w:val="24"/>
          <w:lang w:val="fr-CA"/>
        </w:rPr>
      </w:pPr>
      <w:r w:rsidRPr="00760263">
        <w:rPr>
          <w:rFonts w:ascii="Times New Roman" w:hAnsi="Times New Roman"/>
          <w:sz w:val="24"/>
          <w:szCs w:val="24"/>
          <w:lang w:val="fr-CA"/>
        </w:rPr>
        <w:t>Examine les 3 sources avec attention</w:t>
      </w:r>
      <w:r>
        <w:rPr>
          <w:rFonts w:ascii="Times New Roman" w:hAnsi="Times New Roman"/>
          <w:sz w:val="24"/>
          <w:szCs w:val="24"/>
          <w:lang w:val="fr-CA"/>
        </w:rPr>
        <w:t xml:space="preserve"> et fais ton a</w:t>
      </w:r>
      <w:r w:rsidRPr="00760263">
        <w:rPr>
          <w:rFonts w:ascii="Times New Roman" w:hAnsi="Times New Roman"/>
          <w:sz w:val="24"/>
          <w:szCs w:val="24"/>
          <w:lang w:val="fr-CA"/>
        </w:rPr>
        <w:t>nalyse des 3 sources</w:t>
      </w:r>
      <w:r>
        <w:rPr>
          <w:rFonts w:ascii="Times New Roman" w:hAnsi="Times New Roman"/>
          <w:b/>
          <w:sz w:val="24"/>
          <w:szCs w:val="24"/>
          <w:lang w:val="fr-CA"/>
        </w:rPr>
        <w:t>.</w:t>
      </w:r>
    </w:p>
    <w:p w:rsidR="00760263" w:rsidRDefault="00760263" w:rsidP="00760263">
      <w:pPr>
        <w:tabs>
          <w:tab w:val="right" w:pos="9356"/>
        </w:tabs>
        <w:spacing w:after="0" w:line="240" w:lineRule="auto"/>
        <w:rPr>
          <w:rFonts w:ascii="Times New Roman" w:hAnsi="Times New Roman"/>
          <w:b/>
          <w:sz w:val="24"/>
          <w:szCs w:val="24"/>
          <w:lang w:val="fr-CA"/>
        </w:rPr>
      </w:pPr>
    </w:p>
    <w:p w:rsidR="00760263" w:rsidRPr="00760263" w:rsidRDefault="00760263" w:rsidP="00760263">
      <w:pPr>
        <w:tabs>
          <w:tab w:val="right" w:pos="9356"/>
        </w:tabs>
        <w:spacing w:after="0" w:line="240" w:lineRule="auto"/>
        <w:rPr>
          <w:rFonts w:ascii="Times New Roman" w:hAnsi="Times New Roman"/>
          <w:b/>
          <w:color w:val="31849B" w:themeColor="accent5" w:themeShade="BF"/>
          <w:sz w:val="24"/>
          <w:szCs w:val="24"/>
          <w:lang w:val="fr-CA"/>
        </w:rPr>
      </w:pPr>
      <w:r w:rsidRPr="00760263">
        <w:rPr>
          <w:rFonts w:ascii="Times New Roman" w:hAnsi="Times New Roman"/>
          <w:b/>
          <w:color w:val="31849B" w:themeColor="accent5" w:themeShade="BF"/>
          <w:sz w:val="24"/>
          <w:szCs w:val="24"/>
          <w:u w:val="single"/>
          <w:lang w:val="fr-CA"/>
        </w:rPr>
        <w:t>Source 1</w:t>
      </w:r>
      <w:r w:rsidRPr="00760263">
        <w:rPr>
          <w:rFonts w:ascii="Times New Roman" w:hAnsi="Times New Roman"/>
          <w:b/>
          <w:color w:val="31849B" w:themeColor="accent5" w:themeShade="BF"/>
          <w:sz w:val="24"/>
          <w:szCs w:val="24"/>
          <w:lang w:val="fr-CA"/>
        </w:rPr>
        <w:t xml:space="preserve">  </w:t>
      </w:r>
    </w:p>
    <w:p w:rsidR="00760263" w:rsidRDefault="00760263" w:rsidP="00760263">
      <w:pPr>
        <w:tabs>
          <w:tab w:val="right" w:pos="9356"/>
        </w:tabs>
        <w:spacing w:after="0" w:line="240" w:lineRule="auto"/>
        <w:rPr>
          <w:rFonts w:ascii="Times New Roman" w:hAnsi="Times New Roman"/>
          <w:b/>
          <w:sz w:val="24"/>
          <w:szCs w:val="24"/>
          <w:lang w:val="fr-CA"/>
        </w:rPr>
      </w:pPr>
    </w:p>
    <w:p w:rsidR="00760263" w:rsidRDefault="00760263" w:rsidP="00760263">
      <w:pPr>
        <w:tabs>
          <w:tab w:val="right" w:pos="9356"/>
        </w:tabs>
        <w:spacing w:after="0" w:line="240" w:lineRule="auto"/>
        <w:rPr>
          <w:b/>
          <w:lang w:val="fr-CA"/>
        </w:rPr>
      </w:pPr>
      <w:r>
        <w:rPr>
          <w:b/>
          <w:noProof/>
          <w:lang w:eastAsia="en-CA"/>
        </w:rPr>
        <w:drawing>
          <wp:inline distT="0" distB="0" distL="0" distR="0">
            <wp:extent cx="4031615" cy="2860675"/>
            <wp:effectExtent l="0" t="0" r="6985" b="0"/>
            <wp:docPr id="1" name="Picture 1" descr="C:\Users\sylvie schaller-davi\Desktop\clay benn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ie schaller-davi\Desktop\clay bennet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1615" cy="2860675"/>
                    </a:xfrm>
                    <a:prstGeom prst="rect">
                      <a:avLst/>
                    </a:prstGeom>
                    <a:noFill/>
                    <a:ln>
                      <a:noFill/>
                    </a:ln>
                  </pic:spPr>
                </pic:pic>
              </a:graphicData>
            </a:graphic>
          </wp:inline>
        </w:drawing>
      </w:r>
      <w:r w:rsidRPr="00760263">
        <w:rPr>
          <w:b/>
          <w:lang w:val="fr-CA"/>
        </w:rPr>
        <w:t xml:space="preserve"> </w:t>
      </w:r>
    </w:p>
    <w:p w:rsidR="00760263" w:rsidRPr="00760263" w:rsidRDefault="00760263" w:rsidP="00760263">
      <w:pPr>
        <w:tabs>
          <w:tab w:val="right" w:pos="9356"/>
        </w:tabs>
        <w:spacing w:after="0" w:line="240" w:lineRule="auto"/>
        <w:rPr>
          <w:rFonts w:ascii="Times Roman" w:hAnsi="Times Roman"/>
          <w:b/>
          <w:sz w:val="20"/>
          <w:szCs w:val="20"/>
          <w:lang w:val="fr-CA"/>
        </w:rPr>
      </w:pPr>
      <w:r w:rsidRPr="00760263">
        <w:rPr>
          <w:rFonts w:ascii="Times Roman" w:hAnsi="Times Roman"/>
          <w:b/>
          <w:sz w:val="20"/>
          <w:szCs w:val="20"/>
          <w:lang w:val="fr-CA"/>
        </w:rPr>
        <w:t xml:space="preserve">Traduction : Liberté- Justice- Égalité- </w:t>
      </w:r>
    </w:p>
    <w:p w:rsidR="00760263" w:rsidRPr="00760263" w:rsidRDefault="00760263" w:rsidP="00760263">
      <w:pPr>
        <w:tabs>
          <w:tab w:val="right" w:pos="9356"/>
        </w:tabs>
        <w:spacing w:after="0" w:line="240" w:lineRule="auto"/>
        <w:rPr>
          <w:rFonts w:ascii="Times Roman" w:hAnsi="Times Roman"/>
          <w:b/>
          <w:sz w:val="20"/>
          <w:szCs w:val="20"/>
          <w:lang w:val="fr-CA"/>
        </w:rPr>
      </w:pPr>
      <w:r w:rsidRPr="00760263">
        <w:rPr>
          <w:rFonts w:ascii="Times Roman" w:hAnsi="Times Roman"/>
          <w:b/>
          <w:sz w:val="20"/>
          <w:szCs w:val="20"/>
          <w:lang w:val="fr-CA"/>
        </w:rPr>
        <w:t>Sur la feuille du centre : Sécurité</w:t>
      </w:r>
    </w:p>
    <w:p w:rsidR="00760263" w:rsidRDefault="00760263" w:rsidP="00760263">
      <w:pPr>
        <w:tabs>
          <w:tab w:val="right" w:pos="9356"/>
        </w:tabs>
        <w:spacing w:after="0" w:line="240" w:lineRule="auto"/>
        <w:rPr>
          <w:b/>
          <w:lang w:val="fr-CA"/>
        </w:rPr>
      </w:pPr>
      <w:r w:rsidRPr="00760263">
        <w:rPr>
          <w:rFonts w:ascii="Times Roman" w:hAnsi="Times Roman"/>
          <w:b/>
          <w:sz w:val="20"/>
          <w:szCs w:val="20"/>
          <w:lang w:val="fr-CA"/>
        </w:rPr>
        <w:t>Sur le tube : Colle</w:t>
      </w:r>
    </w:p>
    <w:p w:rsidR="00760263" w:rsidRDefault="00760263" w:rsidP="00760263">
      <w:pPr>
        <w:tabs>
          <w:tab w:val="right" w:pos="9356"/>
        </w:tabs>
        <w:spacing w:after="0" w:line="240" w:lineRule="auto"/>
        <w:rPr>
          <w:b/>
          <w:lang w:val="fr-CA"/>
        </w:rPr>
      </w:pPr>
    </w:p>
    <w:p w:rsidR="00760263" w:rsidRPr="00760263" w:rsidRDefault="00760263" w:rsidP="00760263">
      <w:pPr>
        <w:tabs>
          <w:tab w:val="right" w:pos="9356"/>
        </w:tabs>
        <w:spacing w:after="0" w:line="240" w:lineRule="auto"/>
        <w:rPr>
          <w:rFonts w:ascii="Times Roman" w:hAnsi="Times Roman"/>
          <w:b/>
          <w:i/>
          <w:sz w:val="24"/>
          <w:szCs w:val="24"/>
          <w:u w:val="single"/>
          <w:lang w:val="fr-CA"/>
        </w:rPr>
      </w:pPr>
    </w:p>
    <w:p w:rsidR="00760263" w:rsidRPr="00760263" w:rsidRDefault="00760263" w:rsidP="00760263">
      <w:pPr>
        <w:tabs>
          <w:tab w:val="right" w:pos="9356"/>
        </w:tabs>
        <w:spacing w:after="0" w:line="240" w:lineRule="auto"/>
        <w:rPr>
          <w:rFonts w:ascii="Times Roman" w:hAnsi="Times Roman"/>
          <w:b/>
          <w:i/>
          <w:sz w:val="24"/>
          <w:szCs w:val="24"/>
          <w:u w:val="single"/>
          <w:lang w:val="fr-CA"/>
        </w:rPr>
      </w:pPr>
      <w:r w:rsidRPr="00760263">
        <w:rPr>
          <w:rFonts w:ascii="Times Roman" w:hAnsi="Times Roman"/>
          <w:b/>
          <w:i/>
          <w:color w:val="31849B" w:themeColor="accent5" w:themeShade="BF"/>
          <w:sz w:val="24"/>
          <w:szCs w:val="24"/>
          <w:u w:val="single"/>
          <w:lang w:val="fr-CA"/>
        </w:rPr>
        <w:t>Source 2</w:t>
      </w:r>
    </w:p>
    <w:p w:rsidR="00760263" w:rsidRPr="00760263" w:rsidRDefault="00760263" w:rsidP="00760263">
      <w:pPr>
        <w:pStyle w:val="NormalWeb"/>
        <w:shd w:val="clear" w:color="auto" w:fill="FFFFFF"/>
        <w:spacing w:before="120" w:beforeAutospacing="0" w:after="120" w:afterAutospacing="0" w:line="336" w:lineRule="atLeast"/>
        <w:rPr>
          <w:rFonts w:ascii="Times Roman" w:hAnsi="Times Roman" w:cs="Arial"/>
          <w:color w:val="252525"/>
          <w:lang w:val="fr-CA"/>
        </w:rPr>
      </w:pPr>
      <w:r w:rsidRPr="00760263">
        <w:rPr>
          <w:rFonts w:ascii="Times Roman" w:hAnsi="Times Roman" w:cs="Arial"/>
          <w:color w:val="252525"/>
          <w:lang w:val="fr-CA"/>
        </w:rPr>
        <w:t>Sous la rubrique</w:t>
      </w:r>
      <w:r w:rsidRPr="00760263">
        <w:rPr>
          <w:rStyle w:val="apple-converted-space"/>
          <w:rFonts w:ascii="Times Roman" w:hAnsi="Times Roman" w:cs="Arial"/>
          <w:color w:val="252525"/>
          <w:lang w:val="fr-CA"/>
        </w:rPr>
        <w:t> </w:t>
      </w:r>
      <w:r w:rsidRPr="00760263">
        <w:rPr>
          <w:rFonts w:ascii="Times Roman" w:hAnsi="Times Roman" w:cs="Arial"/>
          <w:i/>
          <w:iCs/>
          <w:color w:val="252525"/>
          <w:lang w:val="fr-CA"/>
        </w:rPr>
        <w:t>Garanties juridiques</w:t>
      </w:r>
      <w:r w:rsidRPr="00760263">
        <w:rPr>
          <w:rFonts w:ascii="Times Roman" w:hAnsi="Times Roman" w:cs="Arial"/>
          <w:color w:val="252525"/>
          <w:lang w:val="fr-CA"/>
        </w:rPr>
        <w:t>, l'article se lit comme suit :</w:t>
      </w:r>
    </w:p>
    <w:p w:rsidR="00760263" w:rsidRPr="00760263" w:rsidRDefault="00760263" w:rsidP="00760263">
      <w:pPr>
        <w:pStyle w:val="NormalWeb"/>
        <w:shd w:val="clear" w:color="auto" w:fill="FFFFFF"/>
        <w:spacing w:before="120" w:beforeAutospacing="0" w:after="120" w:afterAutospacing="0" w:line="336" w:lineRule="atLeast"/>
        <w:rPr>
          <w:rFonts w:ascii="Times Roman" w:hAnsi="Times Roman" w:cs="Arial"/>
          <w:color w:val="252525"/>
          <w:lang w:val="fr-CA"/>
        </w:rPr>
      </w:pPr>
      <w:r w:rsidRPr="00760263">
        <w:rPr>
          <w:rFonts w:ascii="Times Roman" w:hAnsi="Times Roman" w:cs="Arial"/>
          <w:color w:val="252525"/>
          <w:lang w:val="fr-CA"/>
        </w:rPr>
        <w:t xml:space="preserve">« 7. </w:t>
      </w:r>
      <w:r w:rsidRPr="00760263">
        <w:rPr>
          <w:rFonts w:ascii="Times Roman" w:hAnsi="Times Roman" w:cs="Arial"/>
          <w:i/>
          <w:color w:val="252525"/>
          <w:lang w:val="fr-CA"/>
        </w:rPr>
        <w:t>Chacun a droit à la vie, à la liberté et à la sécurité de sa personne; il ne peut être porté atteinte à ce droit qu'en conformité avec les principes de justice fondamentale</w:t>
      </w:r>
      <w:r w:rsidRPr="00760263">
        <w:rPr>
          <w:rFonts w:ascii="Times Roman" w:hAnsi="Times Roman" w:cs="Arial"/>
          <w:color w:val="252525"/>
          <w:lang w:val="fr-CA"/>
        </w:rPr>
        <w:t>. »</w:t>
      </w:r>
    </w:p>
    <w:p w:rsidR="00760263" w:rsidRPr="00760263" w:rsidRDefault="00760263" w:rsidP="00760263">
      <w:pPr>
        <w:pStyle w:val="NormalWeb"/>
        <w:shd w:val="clear" w:color="auto" w:fill="FFFFFF"/>
        <w:spacing w:before="0" w:beforeAutospacing="0" w:after="72" w:afterAutospacing="0" w:line="336" w:lineRule="atLeast"/>
        <w:ind w:left="1440"/>
        <w:rPr>
          <w:rFonts w:ascii="Times Roman" w:hAnsi="Times Roman" w:cs="Arial"/>
          <w:color w:val="252525"/>
          <w:lang w:val="fr-CA"/>
        </w:rPr>
      </w:pPr>
      <w:r w:rsidRPr="00760263">
        <w:rPr>
          <w:rFonts w:ascii="Times Roman" w:hAnsi="Times Roman" w:cs="Arial"/>
          <w:color w:val="252525"/>
          <w:lang w:val="fr-CA"/>
        </w:rPr>
        <w:t>—Article 7 de la</w:t>
      </w:r>
      <w:r w:rsidRPr="00760263">
        <w:rPr>
          <w:rStyle w:val="apple-converted-space"/>
          <w:rFonts w:ascii="Times Roman" w:hAnsi="Times Roman" w:cs="Arial"/>
          <w:color w:val="252525"/>
          <w:lang w:val="fr-CA"/>
        </w:rPr>
        <w:t> </w:t>
      </w:r>
      <w:r w:rsidRPr="00760263">
        <w:rPr>
          <w:rFonts w:ascii="Times Roman" w:hAnsi="Times Roman" w:cs="Arial"/>
          <w:i/>
          <w:iCs/>
          <w:color w:val="252525"/>
          <w:lang w:val="fr-CA"/>
        </w:rPr>
        <w:t>Charte canadienne des droits et libertés</w:t>
      </w:r>
    </w:p>
    <w:p w:rsidR="00760263" w:rsidRDefault="00760263" w:rsidP="00760263">
      <w:pPr>
        <w:tabs>
          <w:tab w:val="right" w:pos="9356"/>
        </w:tabs>
        <w:spacing w:after="0" w:line="240" w:lineRule="auto"/>
        <w:rPr>
          <w:rFonts w:ascii="Times New Roman" w:hAnsi="Times New Roman"/>
          <w:b/>
          <w:sz w:val="24"/>
          <w:szCs w:val="24"/>
          <w:lang w:val="fr-CA"/>
        </w:rPr>
      </w:pPr>
      <w:r>
        <w:rPr>
          <w:rFonts w:ascii="Times New Roman" w:hAnsi="Times New Roman"/>
          <w:b/>
          <w:sz w:val="24"/>
          <w:szCs w:val="24"/>
          <w:lang w:val="fr-CA"/>
        </w:rPr>
        <w:t xml:space="preserve">  </w:t>
      </w:r>
    </w:p>
    <w:p w:rsidR="00760263" w:rsidRDefault="00760263" w:rsidP="00760263">
      <w:pPr>
        <w:tabs>
          <w:tab w:val="right" w:pos="9356"/>
        </w:tabs>
        <w:spacing w:after="0" w:line="240" w:lineRule="auto"/>
        <w:rPr>
          <w:rFonts w:ascii="Times New Roman" w:hAnsi="Times New Roman"/>
          <w:b/>
          <w:color w:val="31849B" w:themeColor="accent5" w:themeShade="BF"/>
          <w:sz w:val="24"/>
          <w:szCs w:val="24"/>
          <w:u w:val="single"/>
          <w:lang w:val="fr-CA"/>
        </w:rPr>
      </w:pPr>
      <w:r w:rsidRPr="00760263">
        <w:rPr>
          <w:b/>
          <w:lang w:val="fr-CA"/>
        </w:rPr>
        <w:br w:type="page"/>
      </w:r>
      <w:r w:rsidRPr="00760263">
        <w:rPr>
          <w:rFonts w:ascii="Times New Roman" w:hAnsi="Times New Roman"/>
          <w:b/>
          <w:color w:val="31849B" w:themeColor="accent5" w:themeShade="BF"/>
          <w:sz w:val="24"/>
          <w:szCs w:val="24"/>
          <w:u w:val="single"/>
          <w:lang w:val="fr-CA"/>
        </w:rPr>
        <w:lastRenderedPageBreak/>
        <w:t>Source 3</w:t>
      </w:r>
    </w:p>
    <w:p w:rsidR="00C0504B" w:rsidRDefault="00C0504B" w:rsidP="00760263">
      <w:pPr>
        <w:tabs>
          <w:tab w:val="right" w:pos="9356"/>
        </w:tabs>
        <w:spacing w:after="0" w:line="240" w:lineRule="auto"/>
        <w:rPr>
          <w:rFonts w:ascii="Times New Roman" w:hAnsi="Times New Roman"/>
          <w:b/>
          <w:color w:val="31849B" w:themeColor="accent5" w:themeShade="BF"/>
          <w:sz w:val="24"/>
          <w:szCs w:val="24"/>
          <w:u w:val="single"/>
          <w:lang w:val="fr-CA"/>
        </w:rPr>
      </w:pPr>
    </w:p>
    <w:p w:rsidR="00C0504B" w:rsidRDefault="00C0504B" w:rsidP="00760263">
      <w:pPr>
        <w:tabs>
          <w:tab w:val="right" w:pos="9356"/>
        </w:tabs>
        <w:spacing w:after="0" w:line="240" w:lineRule="auto"/>
        <w:rPr>
          <w:rFonts w:ascii="Times New Roman" w:hAnsi="Times New Roman"/>
          <w:b/>
          <w:color w:val="31849B" w:themeColor="accent5" w:themeShade="BF"/>
          <w:sz w:val="24"/>
          <w:szCs w:val="24"/>
          <w:u w:val="single"/>
          <w:lang w:val="fr-CA"/>
        </w:rPr>
      </w:pPr>
    </w:p>
    <w:p w:rsidR="00C0504B" w:rsidRDefault="00C0504B" w:rsidP="00760263">
      <w:pPr>
        <w:tabs>
          <w:tab w:val="right" w:pos="9356"/>
        </w:tabs>
        <w:spacing w:after="0" w:line="240" w:lineRule="auto"/>
        <w:rPr>
          <w:rFonts w:ascii="Times New Roman" w:hAnsi="Times New Roman"/>
          <w:b/>
          <w:color w:val="31849B" w:themeColor="accent5" w:themeShade="BF"/>
          <w:sz w:val="24"/>
          <w:szCs w:val="24"/>
          <w:u w:val="single"/>
          <w:lang w:val="fr-CA"/>
        </w:rPr>
      </w:pPr>
    </w:p>
    <w:p w:rsidR="00C0504B" w:rsidRDefault="00C0504B" w:rsidP="00760263">
      <w:pPr>
        <w:tabs>
          <w:tab w:val="right" w:pos="9356"/>
        </w:tabs>
        <w:spacing w:after="0" w:line="240" w:lineRule="auto"/>
        <w:rPr>
          <w:rFonts w:ascii="Times New Roman" w:hAnsi="Times New Roman"/>
          <w:b/>
          <w:sz w:val="24"/>
          <w:szCs w:val="24"/>
          <w:u w:val="single"/>
          <w:lang w:val="fr-CA"/>
        </w:rPr>
      </w:pPr>
      <w:bookmarkStart w:id="0" w:name="_GoBack"/>
      <w:r>
        <w:rPr>
          <w:rFonts w:ascii="Times New Roman" w:hAnsi="Times New Roman"/>
          <w:b/>
          <w:noProof/>
          <w:sz w:val="24"/>
          <w:szCs w:val="24"/>
          <w:u w:val="single"/>
          <w:lang w:eastAsia="en-CA"/>
        </w:rPr>
        <w:drawing>
          <wp:inline distT="0" distB="0" distL="0" distR="0">
            <wp:extent cx="5943600" cy="5267461"/>
            <wp:effectExtent l="0" t="0" r="0" b="9525"/>
            <wp:docPr id="3" name="Picture 3" descr="C:\Users\sylvie schaller-davi\Desktop\devoir modul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ie schaller-davi\Desktop\devoir module 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67461"/>
                    </a:xfrm>
                    <a:prstGeom prst="rect">
                      <a:avLst/>
                    </a:prstGeom>
                    <a:noFill/>
                    <a:ln>
                      <a:noFill/>
                    </a:ln>
                  </pic:spPr>
                </pic:pic>
              </a:graphicData>
            </a:graphic>
          </wp:inline>
        </w:drawing>
      </w:r>
      <w:bookmarkEnd w:id="0"/>
    </w:p>
    <w:p w:rsidR="00760263" w:rsidRDefault="00760263" w:rsidP="00760263">
      <w:pPr>
        <w:tabs>
          <w:tab w:val="right" w:pos="9356"/>
        </w:tabs>
        <w:spacing w:after="0" w:line="240" w:lineRule="auto"/>
        <w:rPr>
          <w:rFonts w:ascii="Times New Roman" w:hAnsi="Times New Roman"/>
          <w:b/>
          <w:sz w:val="24"/>
          <w:szCs w:val="24"/>
          <w:u w:val="single"/>
          <w:lang w:val="fr-CA"/>
        </w:rPr>
      </w:pPr>
    </w:p>
    <w:p w:rsidR="00760263" w:rsidRDefault="00760263" w:rsidP="00760263">
      <w:pPr>
        <w:tabs>
          <w:tab w:val="right" w:pos="9356"/>
        </w:tabs>
        <w:spacing w:after="0" w:line="240" w:lineRule="auto"/>
        <w:rPr>
          <w:rFonts w:ascii="Times New Roman" w:hAnsi="Times New Roman"/>
          <w:b/>
          <w:sz w:val="24"/>
          <w:szCs w:val="24"/>
          <w:u w:val="single"/>
          <w:lang w:val="fr-CA"/>
        </w:rPr>
      </w:pPr>
    </w:p>
    <w:p w:rsidR="00AD7174" w:rsidRDefault="00AD7174" w:rsidP="00AD7174">
      <w:pPr>
        <w:rPr>
          <w:rFonts w:ascii="Times New Roman" w:hAnsi="Times New Roman"/>
          <w:sz w:val="24"/>
          <w:szCs w:val="24"/>
          <w:lang w:val="fr-CA"/>
        </w:rPr>
      </w:pPr>
    </w:p>
    <w:p w:rsidR="00760263" w:rsidRDefault="00760263" w:rsidP="00AD7174">
      <w:pPr>
        <w:rPr>
          <w:rFonts w:ascii="Times New Roman" w:hAnsi="Times New Roman"/>
          <w:sz w:val="24"/>
          <w:szCs w:val="24"/>
          <w:lang w:val="fr-CA"/>
        </w:rPr>
      </w:pPr>
    </w:p>
    <w:p w:rsidR="00760263" w:rsidRPr="00760263" w:rsidRDefault="00760263" w:rsidP="00AD7174">
      <w:pPr>
        <w:rPr>
          <w:rFonts w:ascii="Times Roman" w:hAnsi="Times Roman"/>
          <w:sz w:val="24"/>
          <w:szCs w:val="24"/>
          <w:lang w:val="fr-CA"/>
        </w:rPr>
      </w:pPr>
      <w:r w:rsidRPr="00760263">
        <w:rPr>
          <w:rFonts w:ascii="Times Roman" w:hAnsi="Times Roman"/>
          <w:sz w:val="24"/>
          <w:szCs w:val="24"/>
          <w:lang w:val="fr-CA"/>
        </w:rPr>
        <w:t xml:space="preserve">Écris ton analyse des 3 sources sous forme de </w:t>
      </w:r>
      <w:r w:rsidRPr="00760263">
        <w:rPr>
          <w:rFonts w:ascii="Times Roman" w:hAnsi="Times Roman"/>
          <w:b/>
          <w:color w:val="31849B" w:themeColor="accent5" w:themeShade="BF"/>
          <w:sz w:val="24"/>
          <w:szCs w:val="24"/>
          <w:u w:val="single"/>
          <w:lang w:val="fr-CA"/>
        </w:rPr>
        <w:t>4 paragraphes</w:t>
      </w:r>
      <w:r w:rsidRPr="00760263">
        <w:rPr>
          <w:rFonts w:ascii="Times Roman" w:hAnsi="Times Roman"/>
          <w:color w:val="31849B" w:themeColor="accent5" w:themeShade="BF"/>
          <w:sz w:val="24"/>
          <w:szCs w:val="24"/>
          <w:lang w:val="fr-CA"/>
        </w:rPr>
        <w:t xml:space="preserve"> </w:t>
      </w:r>
      <w:r w:rsidRPr="00760263">
        <w:rPr>
          <w:rFonts w:ascii="Times Roman" w:hAnsi="Times Roman"/>
          <w:sz w:val="24"/>
          <w:szCs w:val="24"/>
          <w:lang w:val="fr-CA"/>
        </w:rPr>
        <w:t>dans lesquels</w:t>
      </w:r>
    </w:p>
    <w:p w:rsidR="00760263" w:rsidRPr="00760263" w:rsidRDefault="00760263" w:rsidP="00AD7174">
      <w:pPr>
        <w:rPr>
          <w:rFonts w:ascii="Times Roman" w:hAnsi="Times Roman"/>
          <w:sz w:val="24"/>
          <w:szCs w:val="24"/>
          <w:lang w:val="fr-CA"/>
        </w:rPr>
      </w:pPr>
    </w:p>
    <w:p w:rsidR="00760263" w:rsidRDefault="00C0504B" w:rsidP="00760263">
      <w:pPr>
        <w:pStyle w:val="ListParagraph"/>
        <w:numPr>
          <w:ilvl w:val="0"/>
          <w:numId w:val="19"/>
        </w:numPr>
        <w:rPr>
          <w:rFonts w:ascii="Times Roman" w:hAnsi="Times Roman" w:cs="Arial"/>
          <w:sz w:val="24"/>
          <w:szCs w:val="24"/>
          <w:lang w:val="fr-CA"/>
        </w:rPr>
      </w:pPr>
      <w:r>
        <w:rPr>
          <w:rFonts w:ascii="Times Roman" w:hAnsi="Times Roman" w:cs="Arial"/>
          <w:sz w:val="24"/>
          <w:szCs w:val="24"/>
          <w:lang w:val="fr-CA"/>
        </w:rPr>
        <w:t>t</w:t>
      </w:r>
      <w:r w:rsidR="00760263" w:rsidRPr="00760263">
        <w:rPr>
          <w:rFonts w:ascii="Times Roman" w:hAnsi="Times Roman" w:cs="Arial"/>
          <w:sz w:val="24"/>
          <w:szCs w:val="24"/>
          <w:lang w:val="fr-CA"/>
        </w:rPr>
        <w:t>u interprètes chaque source</w:t>
      </w:r>
    </w:p>
    <w:p w:rsidR="00760263" w:rsidRPr="00760263" w:rsidRDefault="00760263" w:rsidP="00760263">
      <w:pPr>
        <w:pStyle w:val="ListParagraph"/>
        <w:numPr>
          <w:ilvl w:val="0"/>
          <w:numId w:val="19"/>
        </w:numPr>
        <w:rPr>
          <w:rFonts w:ascii="Times Roman" w:hAnsi="Times Roman" w:cs="Arial"/>
          <w:sz w:val="24"/>
          <w:szCs w:val="24"/>
          <w:lang w:val="fr-CA"/>
        </w:rPr>
      </w:pPr>
      <w:r w:rsidRPr="00760263">
        <w:rPr>
          <w:rFonts w:ascii="Times Roman" w:hAnsi="Times Roman" w:cs="Arial"/>
          <w:color w:val="333333"/>
          <w:sz w:val="24"/>
          <w:szCs w:val="24"/>
          <w:lang w:val="fr-CA" w:eastAsia="en-CA"/>
        </w:rPr>
        <w:t>tu </w:t>
      </w:r>
      <w:r w:rsidRPr="00760263">
        <w:rPr>
          <w:rFonts w:ascii="Times Roman" w:hAnsi="Times Roman" w:cs="Arial"/>
          <w:b/>
          <w:bCs/>
          <w:color w:val="333333"/>
          <w:sz w:val="24"/>
          <w:szCs w:val="24"/>
          <w:lang w:val="fr-CA" w:eastAsia="en-CA"/>
        </w:rPr>
        <w:t>précises</w:t>
      </w:r>
      <w:r w:rsidRPr="00760263">
        <w:rPr>
          <w:rFonts w:ascii="Times Roman" w:hAnsi="Times Roman" w:cs="Arial"/>
          <w:color w:val="333333"/>
          <w:sz w:val="24"/>
          <w:szCs w:val="24"/>
          <w:lang w:val="fr-CA" w:eastAsia="en-CA"/>
        </w:rPr>
        <w:t> les rapports entre chacune av</w:t>
      </w:r>
      <w:r>
        <w:rPr>
          <w:rFonts w:ascii="Times Roman" w:hAnsi="Times Roman" w:cs="Arial"/>
          <w:color w:val="333333"/>
          <w:sz w:val="24"/>
          <w:szCs w:val="24"/>
          <w:lang w:val="fr-CA" w:eastAsia="en-CA"/>
        </w:rPr>
        <w:t>ec les principes du libéralisme</w:t>
      </w:r>
    </w:p>
    <w:p w:rsidR="00760263" w:rsidRPr="00760263" w:rsidRDefault="00760263" w:rsidP="00760263">
      <w:pPr>
        <w:pStyle w:val="ListParagraph"/>
        <w:numPr>
          <w:ilvl w:val="0"/>
          <w:numId w:val="19"/>
        </w:numPr>
        <w:rPr>
          <w:rFonts w:ascii="Times Roman" w:hAnsi="Times Roman" w:cs="Arial"/>
          <w:sz w:val="24"/>
          <w:szCs w:val="24"/>
          <w:lang w:val="fr-CA"/>
        </w:rPr>
      </w:pPr>
      <w:r w:rsidRPr="00760263">
        <w:rPr>
          <w:rFonts w:ascii="Times Roman" w:hAnsi="Times Roman" w:cs="Arial"/>
          <w:color w:val="333333"/>
          <w:sz w:val="24"/>
          <w:szCs w:val="24"/>
          <w:lang w:val="fr-CA" w:eastAsia="en-CA"/>
        </w:rPr>
        <w:t>tu </w:t>
      </w:r>
      <w:r w:rsidRPr="00760263">
        <w:rPr>
          <w:rFonts w:ascii="Times Roman" w:hAnsi="Times Roman" w:cs="Arial"/>
          <w:b/>
          <w:bCs/>
          <w:color w:val="333333"/>
          <w:sz w:val="24"/>
          <w:szCs w:val="24"/>
          <w:lang w:val="fr-CA" w:eastAsia="en-CA"/>
        </w:rPr>
        <w:t>détermines</w:t>
      </w:r>
      <w:r w:rsidRPr="00760263">
        <w:rPr>
          <w:rFonts w:ascii="Times Roman" w:hAnsi="Times Roman" w:cs="Arial"/>
          <w:color w:val="333333"/>
          <w:sz w:val="24"/>
          <w:szCs w:val="24"/>
          <w:lang w:val="fr-CA" w:eastAsia="en-CA"/>
        </w:rPr>
        <w:t> et </w:t>
      </w:r>
      <w:r w:rsidRPr="00760263">
        <w:rPr>
          <w:rFonts w:ascii="Times Roman" w:hAnsi="Times Roman" w:cs="Arial"/>
          <w:b/>
          <w:bCs/>
          <w:color w:val="333333"/>
          <w:sz w:val="24"/>
          <w:szCs w:val="24"/>
          <w:lang w:val="fr-CA" w:eastAsia="en-CA"/>
        </w:rPr>
        <w:t>expliques</w:t>
      </w:r>
      <w:r w:rsidRPr="00760263">
        <w:rPr>
          <w:rFonts w:ascii="Times Roman" w:hAnsi="Times Roman" w:cs="Arial"/>
          <w:color w:val="333333"/>
          <w:sz w:val="24"/>
          <w:szCs w:val="24"/>
          <w:lang w:val="fr-CA" w:eastAsia="en-CA"/>
        </w:rPr>
        <w:t> le ou les liens qui existent entre les trois sources.</w:t>
      </w:r>
    </w:p>
    <w:p w:rsidR="00760263" w:rsidRPr="00760263" w:rsidRDefault="00760263" w:rsidP="00760263">
      <w:pPr>
        <w:shd w:val="clear" w:color="auto" w:fill="FFFFFF"/>
        <w:spacing w:after="150" w:line="375" w:lineRule="atLeast"/>
        <w:rPr>
          <w:rFonts w:ascii="Times Roman" w:hAnsi="Times Roman" w:cs="Arial"/>
          <w:color w:val="333333"/>
          <w:sz w:val="24"/>
          <w:szCs w:val="24"/>
          <w:lang w:eastAsia="en-CA"/>
        </w:rPr>
      </w:pPr>
      <w:r w:rsidRPr="00760263">
        <w:rPr>
          <w:rFonts w:ascii="Times Roman" w:hAnsi="Times Roman" w:cs="Arial"/>
          <w:b/>
          <w:bCs/>
          <w:color w:val="333333"/>
          <w:sz w:val="24"/>
          <w:szCs w:val="24"/>
          <w:lang w:eastAsia="en-CA"/>
        </w:rPr>
        <w:t xml:space="preserve">Rappels pour </w:t>
      </w:r>
      <w:proofErr w:type="spellStart"/>
      <w:r w:rsidRPr="00760263">
        <w:rPr>
          <w:rFonts w:ascii="Times Roman" w:hAnsi="Times Roman" w:cs="Arial"/>
          <w:b/>
          <w:bCs/>
          <w:color w:val="333333"/>
          <w:sz w:val="24"/>
          <w:szCs w:val="24"/>
          <w:lang w:eastAsia="en-CA"/>
        </w:rPr>
        <w:t>l'écriture</w:t>
      </w:r>
      <w:proofErr w:type="spellEnd"/>
    </w:p>
    <w:p w:rsidR="00760263" w:rsidRPr="00760263" w:rsidRDefault="00760263" w:rsidP="00760263">
      <w:pPr>
        <w:numPr>
          <w:ilvl w:val="0"/>
          <w:numId w:val="16"/>
        </w:numPr>
        <w:shd w:val="clear" w:color="auto" w:fill="FFFFFF"/>
        <w:spacing w:before="100" w:beforeAutospacing="1" w:after="100" w:afterAutospacing="1" w:line="300" w:lineRule="atLeast"/>
        <w:ind w:left="525"/>
        <w:rPr>
          <w:rFonts w:ascii="Times Roman" w:hAnsi="Times Roman" w:cs="Arial"/>
          <w:color w:val="333333"/>
          <w:sz w:val="24"/>
          <w:szCs w:val="24"/>
          <w:lang w:eastAsia="en-CA"/>
        </w:rPr>
      </w:pPr>
      <w:r w:rsidRPr="00760263">
        <w:rPr>
          <w:rFonts w:ascii="Times Roman" w:hAnsi="Times Roman" w:cs="Arial"/>
          <w:b/>
          <w:bCs/>
          <w:color w:val="333333"/>
          <w:sz w:val="24"/>
          <w:szCs w:val="24"/>
          <w:lang w:eastAsia="en-CA"/>
        </w:rPr>
        <w:lastRenderedPageBreak/>
        <w:t>Organise</w:t>
      </w:r>
      <w:r w:rsidRPr="00760263">
        <w:rPr>
          <w:rFonts w:ascii="Times Roman" w:hAnsi="Times Roman" w:cs="Arial"/>
          <w:color w:val="333333"/>
          <w:sz w:val="24"/>
          <w:szCs w:val="24"/>
          <w:lang w:eastAsia="en-CA"/>
        </w:rPr>
        <w:t xml:space="preserve"> ta </w:t>
      </w:r>
      <w:proofErr w:type="spellStart"/>
      <w:r w:rsidRPr="00760263">
        <w:rPr>
          <w:rFonts w:ascii="Times Roman" w:hAnsi="Times Roman" w:cs="Arial"/>
          <w:color w:val="333333"/>
          <w:sz w:val="24"/>
          <w:szCs w:val="24"/>
          <w:lang w:eastAsia="en-CA"/>
        </w:rPr>
        <w:t>pensée</w:t>
      </w:r>
      <w:proofErr w:type="spellEnd"/>
      <w:r w:rsidRPr="00760263">
        <w:rPr>
          <w:rFonts w:ascii="Times Roman" w:hAnsi="Times Roman" w:cs="Arial"/>
          <w:color w:val="333333"/>
          <w:sz w:val="24"/>
          <w:szCs w:val="24"/>
          <w:lang w:eastAsia="en-CA"/>
        </w:rPr>
        <w:t>.</w:t>
      </w:r>
    </w:p>
    <w:p w:rsidR="00760263" w:rsidRPr="00760263" w:rsidRDefault="00760263" w:rsidP="00760263">
      <w:pPr>
        <w:numPr>
          <w:ilvl w:val="0"/>
          <w:numId w:val="16"/>
        </w:numPr>
        <w:shd w:val="clear" w:color="auto" w:fill="FFFFFF"/>
        <w:spacing w:before="100" w:beforeAutospacing="1" w:after="100" w:afterAutospacing="1" w:line="300" w:lineRule="atLeast"/>
        <w:ind w:left="525"/>
        <w:rPr>
          <w:rFonts w:ascii="Times Roman" w:hAnsi="Times Roman" w:cs="Arial"/>
          <w:color w:val="333333"/>
          <w:sz w:val="24"/>
          <w:szCs w:val="24"/>
          <w:lang w:val="fr-CA" w:eastAsia="en-CA"/>
        </w:rPr>
      </w:pPr>
      <w:r w:rsidRPr="00760263">
        <w:rPr>
          <w:rFonts w:ascii="Times Roman" w:hAnsi="Times Roman" w:cs="Arial"/>
          <w:b/>
          <w:bCs/>
          <w:color w:val="333333"/>
          <w:sz w:val="24"/>
          <w:szCs w:val="24"/>
          <w:lang w:val="fr-CA" w:eastAsia="en-CA"/>
        </w:rPr>
        <w:t>Corrige</w:t>
      </w:r>
      <w:r w:rsidRPr="00760263">
        <w:rPr>
          <w:rFonts w:ascii="Times Roman" w:hAnsi="Times Roman" w:cs="Arial"/>
          <w:color w:val="333333"/>
          <w:sz w:val="24"/>
          <w:szCs w:val="24"/>
          <w:lang w:val="fr-CA" w:eastAsia="en-CA"/>
        </w:rPr>
        <w:t> ton texte avant de le soumettre.</w:t>
      </w:r>
    </w:p>
    <w:p w:rsidR="00760263" w:rsidRPr="00760263" w:rsidRDefault="00760263" w:rsidP="00760263">
      <w:pPr>
        <w:shd w:val="clear" w:color="auto" w:fill="FFFFFF"/>
        <w:spacing w:after="150" w:line="375" w:lineRule="atLeast"/>
        <w:rPr>
          <w:rFonts w:ascii="Times Roman" w:hAnsi="Times Roman" w:cs="Arial"/>
          <w:color w:val="333333"/>
          <w:sz w:val="24"/>
          <w:szCs w:val="24"/>
          <w:lang w:eastAsia="en-CA"/>
        </w:rPr>
      </w:pPr>
      <w:proofErr w:type="spellStart"/>
      <w:r w:rsidRPr="00760263">
        <w:rPr>
          <w:rFonts w:ascii="Times Roman" w:hAnsi="Times Roman" w:cs="Arial"/>
          <w:b/>
          <w:bCs/>
          <w:color w:val="333333"/>
          <w:sz w:val="24"/>
          <w:szCs w:val="24"/>
          <w:lang w:eastAsia="en-CA"/>
        </w:rPr>
        <w:t>Évaluation</w:t>
      </w:r>
      <w:proofErr w:type="spellEnd"/>
    </w:p>
    <w:p w:rsidR="00760263" w:rsidRPr="00760263" w:rsidRDefault="00760263" w:rsidP="00760263">
      <w:pPr>
        <w:numPr>
          <w:ilvl w:val="0"/>
          <w:numId w:val="17"/>
        </w:numPr>
        <w:shd w:val="clear" w:color="auto" w:fill="FFFFFF"/>
        <w:spacing w:before="100" w:beforeAutospacing="1" w:after="100" w:afterAutospacing="1" w:line="300" w:lineRule="atLeast"/>
        <w:ind w:left="525"/>
        <w:rPr>
          <w:rFonts w:ascii="Times Roman" w:hAnsi="Times Roman" w:cs="Arial"/>
          <w:color w:val="333333"/>
          <w:sz w:val="24"/>
          <w:szCs w:val="24"/>
          <w:lang w:eastAsia="en-CA"/>
        </w:rPr>
      </w:pPr>
      <w:proofErr w:type="spellStart"/>
      <w:r w:rsidRPr="00760263">
        <w:rPr>
          <w:rFonts w:ascii="Times Roman" w:hAnsi="Times Roman" w:cs="Arial"/>
          <w:color w:val="333333"/>
          <w:sz w:val="24"/>
          <w:szCs w:val="24"/>
          <w:lang w:eastAsia="en-CA"/>
        </w:rPr>
        <w:t>Interprétation</w:t>
      </w:r>
      <w:proofErr w:type="spellEnd"/>
      <w:r w:rsidRPr="00760263">
        <w:rPr>
          <w:rFonts w:ascii="Times Roman" w:hAnsi="Times Roman" w:cs="Arial"/>
          <w:color w:val="333333"/>
          <w:sz w:val="24"/>
          <w:szCs w:val="24"/>
          <w:lang w:eastAsia="en-CA"/>
        </w:rPr>
        <w:t xml:space="preserve"> des documents 12 points</w:t>
      </w:r>
    </w:p>
    <w:p w:rsidR="00760263" w:rsidRPr="00760263" w:rsidRDefault="00760263" w:rsidP="00760263">
      <w:pPr>
        <w:numPr>
          <w:ilvl w:val="0"/>
          <w:numId w:val="17"/>
        </w:numPr>
        <w:shd w:val="clear" w:color="auto" w:fill="FFFFFF"/>
        <w:spacing w:before="100" w:beforeAutospacing="1" w:after="100" w:afterAutospacing="1" w:line="300" w:lineRule="atLeast"/>
        <w:ind w:left="525"/>
        <w:rPr>
          <w:rFonts w:ascii="Times Roman" w:hAnsi="Times Roman" w:cs="Arial"/>
          <w:color w:val="333333"/>
          <w:sz w:val="24"/>
          <w:szCs w:val="24"/>
          <w:lang w:eastAsia="en-CA"/>
        </w:rPr>
      </w:pPr>
      <w:proofErr w:type="spellStart"/>
      <w:r w:rsidRPr="00760263">
        <w:rPr>
          <w:rFonts w:ascii="Times Roman" w:hAnsi="Times Roman" w:cs="Arial"/>
          <w:color w:val="333333"/>
          <w:sz w:val="24"/>
          <w:szCs w:val="24"/>
          <w:lang w:eastAsia="en-CA"/>
        </w:rPr>
        <w:t>Détermination</w:t>
      </w:r>
      <w:proofErr w:type="spellEnd"/>
      <w:r w:rsidRPr="00760263">
        <w:rPr>
          <w:rFonts w:ascii="Times Roman" w:hAnsi="Times Roman" w:cs="Arial"/>
          <w:color w:val="333333"/>
          <w:sz w:val="24"/>
          <w:szCs w:val="24"/>
          <w:lang w:eastAsia="en-CA"/>
        </w:rPr>
        <w:t xml:space="preserve"> des liens 6 points</w:t>
      </w:r>
    </w:p>
    <w:p w:rsidR="00760263" w:rsidRDefault="00760263" w:rsidP="00760263">
      <w:pPr>
        <w:numPr>
          <w:ilvl w:val="0"/>
          <w:numId w:val="17"/>
        </w:numPr>
        <w:shd w:val="clear" w:color="auto" w:fill="FFFFFF"/>
        <w:spacing w:before="100" w:beforeAutospacing="1" w:after="100" w:afterAutospacing="1" w:line="300" w:lineRule="atLeast"/>
        <w:ind w:left="525"/>
        <w:rPr>
          <w:rFonts w:ascii="Times Roman" w:hAnsi="Times Roman" w:cs="Arial"/>
          <w:color w:val="333333"/>
          <w:sz w:val="24"/>
          <w:szCs w:val="24"/>
          <w:lang w:eastAsia="en-CA"/>
        </w:rPr>
      </w:pPr>
      <w:proofErr w:type="spellStart"/>
      <w:r w:rsidRPr="00760263">
        <w:rPr>
          <w:rFonts w:ascii="Times Roman" w:hAnsi="Times Roman" w:cs="Arial"/>
          <w:color w:val="333333"/>
          <w:sz w:val="24"/>
          <w:szCs w:val="24"/>
          <w:lang w:eastAsia="en-CA"/>
        </w:rPr>
        <w:t>Qualité</w:t>
      </w:r>
      <w:proofErr w:type="spellEnd"/>
      <w:r w:rsidRPr="00760263">
        <w:rPr>
          <w:rFonts w:ascii="Times Roman" w:hAnsi="Times Roman" w:cs="Arial"/>
          <w:color w:val="333333"/>
          <w:sz w:val="24"/>
          <w:szCs w:val="24"/>
          <w:lang w:eastAsia="en-CA"/>
        </w:rPr>
        <w:t xml:space="preserve"> de la communication 2 points</w:t>
      </w:r>
    </w:p>
    <w:p w:rsidR="00C0504B" w:rsidRDefault="00C0504B" w:rsidP="00C0504B">
      <w:pPr>
        <w:shd w:val="clear" w:color="auto" w:fill="FFFFFF"/>
        <w:spacing w:before="100" w:beforeAutospacing="1" w:after="100" w:afterAutospacing="1" w:line="300" w:lineRule="atLeast"/>
        <w:rPr>
          <w:rFonts w:ascii="Times Roman" w:hAnsi="Times Roman" w:cs="Arial"/>
          <w:color w:val="333333"/>
          <w:sz w:val="24"/>
          <w:szCs w:val="24"/>
          <w:lang w:eastAsia="en-CA"/>
        </w:rPr>
      </w:pPr>
    </w:p>
    <w:p w:rsidR="00C0504B" w:rsidRPr="00C0504B" w:rsidRDefault="00C0504B" w:rsidP="00C0504B">
      <w:pPr>
        <w:rPr>
          <w:rStyle w:val="Hyperlink"/>
          <w:rFonts w:ascii="Times New Roman" w:hAnsi="Times New Roman"/>
          <w:b/>
          <w:color w:val="000000"/>
          <w:sz w:val="24"/>
          <w:szCs w:val="24"/>
        </w:rPr>
      </w:pPr>
      <w:r w:rsidRPr="00C0504B">
        <w:rPr>
          <w:rStyle w:val="Hyperlink"/>
          <w:rFonts w:ascii="Times New Roman" w:hAnsi="Times New Roman"/>
          <w:b/>
          <w:color w:val="000000"/>
          <w:sz w:val="24"/>
          <w:szCs w:val="24"/>
        </w:rPr>
        <w:t xml:space="preserve">La grille </w:t>
      </w:r>
      <w:proofErr w:type="spellStart"/>
      <w:r w:rsidRPr="00C0504B">
        <w:rPr>
          <w:rStyle w:val="Hyperlink"/>
          <w:rFonts w:ascii="Times New Roman" w:hAnsi="Times New Roman"/>
          <w:b/>
          <w:color w:val="000000"/>
          <w:sz w:val="24"/>
          <w:szCs w:val="24"/>
        </w:rPr>
        <w:t>d’évaluation</w:t>
      </w:r>
      <w:proofErr w:type="spellEnd"/>
      <w:r w:rsidRPr="00C0504B">
        <w:rPr>
          <w:rStyle w:val="Hyperlink"/>
          <w:rFonts w:ascii="Times New Roman" w:hAnsi="Times New Roman"/>
          <w:b/>
          <w:color w:val="000000"/>
          <w:sz w:val="24"/>
          <w:szCs w:val="24"/>
        </w:rPr>
        <w:t xml:space="preserve"> </w:t>
      </w:r>
    </w:p>
    <w:p w:rsidR="00C0504B" w:rsidRPr="00C0504B" w:rsidRDefault="00C0504B" w:rsidP="00C0504B">
      <w:pPr>
        <w:rPr>
          <w:rStyle w:val="Hyperlink"/>
          <w:rFonts w:ascii="Times New Roman" w:hAnsi="Times New Roman"/>
          <w:b/>
          <w:i/>
          <w:color w:val="000000"/>
          <w:sz w:val="24"/>
          <w:szCs w:val="24"/>
        </w:rPr>
      </w:pPr>
    </w:p>
    <w:p w:rsidR="00C0504B" w:rsidRPr="00C0504B" w:rsidRDefault="00C0504B" w:rsidP="00C0504B">
      <w:pPr>
        <w:rPr>
          <w:rStyle w:val="Hyperlink"/>
          <w:rFonts w:ascii="Times New Roman" w:hAnsi="Times New Roman"/>
          <w:color w:val="000000"/>
          <w:sz w:val="24"/>
          <w:szCs w:val="24"/>
          <w:u w:val="none"/>
          <w:lang w:val="fr-CA"/>
        </w:rPr>
      </w:pPr>
      <w:r w:rsidRPr="00C0504B">
        <w:rPr>
          <w:rStyle w:val="Hyperlink"/>
          <w:rFonts w:ascii="Times New Roman" w:hAnsi="Times New Roman"/>
          <w:color w:val="000000"/>
          <w:sz w:val="24"/>
          <w:szCs w:val="24"/>
          <w:u w:val="none"/>
          <w:lang w:val="fr-CA"/>
        </w:rPr>
        <w:t xml:space="preserve">Les </w:t>
      </w:r>
      <w:r>
        <w:rPr>
          <w:rStyle w:val="Hyperlink"/>
          <w:rFonts w:ascii="Times New Roman" w:hAnsi="Times New Roman"/>
          <w:color w:val="000000"/>
          <w:sz w:val="24"/>
          <w:szCs w:val="24"/>
          <w:u w:val="none"/>
          <w:lang w:val="fr-CA"/>
        </w:rPr>
        <w:t xml:space="preserve">analyses de sources </w:t>
      </w:r>
      <w:r w:rsidRPr="00C0504B">
        <w:rPr>
          <w:rStyle w:val="Hyperlink"/>
          <w:rFonts w:ascii="Times New Roman" w:hAnsi="Times New Roman"/>
          <w:color w:val="000000"/>
          <w:sz w:val="24"/>
          <w:szCs w:val="24"/>
          <w:u w:val="none"/>
          <w:lang w:val="fr-CA"/>
        </w:rPr>
        <w:t>de ton cours seront corrigées en suivant la grille d’évaluation suivante qui est celle de l’examen du diplôme. Il est fortement conseillé de la lire et de bien la connaître afin de prendre conscience de ce que le correcteur va aller chercher dans ton travail.</w:t>
      </w:r>
    </w:p>
    <w:p w:rsidR="00C0504B" w:rsidRPr="00C0504B" w:rsidRDefault="00C0504B" w:rsidP="00C0504B">
      <w:pPr>
        <w:pStyle w:val="ListParagraph"/>
        <w:rPr>
          <w:rStyle w:val="Hyperlink"/>
          <w:rFonts w:ascii="Arial" w:hAnsi="Arial" w:cs="Arial"/>
          <w:b/>
          <w:i/>
          <w:color w:val="31849B"/>
          <w:lang w:val="fr-CA"/>
        </w:rPr>
      </w:pPr>
    </w:p>
    <w:p w:rsidR="00C0504B" w:rsidRPr="00C0504B" w:rsidRDefault="00C0504B" w:rsidP="00C0504B">
      <w:pPr>
        <w:pStyle w:val="ListParagraph"/>
        <w:rPr>
          <w:rStyle w:val="Hyperlink"/>
          <w:rFonts w:ascii="Arial" w:hAnsi="Arial" w:cs="Arial"/>
          <w:b/>
          <w:i/>
          <w:color w:val="31849B"/>
          <w:lang w:val="fr-CA"/>
        </w:rPr>
      </w:pPr>
    </w:p>
    <w:p w:rsidR="00760263" w:rsidRPr="00C0504B" w:rsidRDefault="00760263" w:rsidP="00C0504B">
      <w:pPr>
        <w:shd w:val="clear" w:color="auto" w:fill="FFFFFF"/>
        <w:spacing w:before="100" w:beforeAutospacing="1" w:after="100" w:afterAutospacing="1" w:line="300" w:lineRule="atLeast"/>
        <w:rPr>
          <w:rFonts w:ascii="Times Roman" w:hAnsi="Times Roman" w:cs="Arial"/>
          <w:color w:val="333333"/>
          <w:sz w:val="24"/>
          <w:szCs w:val="24"/>
          <w:lang w:val="fr-CA" w:eastAsia="en-CA"/>
        </w:rPr>
      </w:pPr>
    </w:p>
    <w:tbl>
      <w:tblPr>
        <w:tblpPr w:leftFromText="180" w:rightFromText="180" w:vertAnchor="text" w:horzAnchor="margin" w:tblpXSpec="center" w:tblpY="257"/>
        <w:tblW w:w="10829" w:type="dxa"/>
        <w:tblBorders>
          <w:top w:val="single" w:sz="6" w:space="0" w:color="000000"/>
          <w:left w:val="single" w:sz="6" w:space="0" w:color="000000"/>
          <w:bottom w:val="single" w:sz="6" w:space="0" w:color="000000"/>
          <w:right w:val="single" w:sz="6" w:space="0" w:color="000000"/>
        </w:tblBorders>
        <w:shd w:val="clear" w:color="auto" w:fill="D9EDF7"/>
        <w:tblCellMar>
          <w:top w:w="60" w:type="dxa"/>
          <w:left w:w="60" w:type="dxa"/>
          <w:bottom w:w="60" w:type="dxa"/>
          <w:right w:w="60" w:type="dxa"/>
        </w:tblCellMar>
        <w:tblLook w:val="04A0" w:firstRow="1" w:lastRow="0" w:firstColumn="1" w:lastColumn="0" w:noHBand="0" w:noVBand="1"/>
      </w:tblPr>
      <w:tblGrid>
        <w:gridCol w:w="1515"/>
        <w:gridCol w:w="3084"/>
        <w:gridCol w:w="3115"/>
        <w:gridCol w:w="3115"/>
      </w:tblGrid>
      <w:tr w:rsidR="00760263" w:rsidRPr="00760263" w:rsidTr="00760263">
        <w:tc>
          <w:tcPr>
            <w:tcW w:w="15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val="fr-CA" w:eastAsia="en-CA"/>
              </w:rPr>
            </w:pPr>
            <w:r w:rsidRPr="00760263">
              <w:rPr>
                <w:rFonts w:ascii="Arial" w:hAnsi="Arial" w:cs="Arial"/>
                <w:color w:val="333333"/>
                <w:sz w:val="20"/>
                <w:szCs w:val="20"/>
                <w:lang w:val="fr-CA" w:eastAsia="en-CA"/>
              </w:rPr>
              <w:t> </w:t>
            </w:r>
          </w:p>
        </w:tc>
        <w:tc>
          <w:tcPr>
            <w:tcW w:w="3084"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val="fr-CA" w:eastAsia="en-CA"/>
              </w:rPr>
            </w:pPr>
            <w:r w:rsidRPr="00760263">
              <w:rPr>
                <w:rFonts w:ascii="Arial" w:hAnsi="Arial" w:cs="Arial"/>
                <w:b/>
                <w:bCs/>
                <w:color w:val="333333"/>
                <w:sz w:val="20"/>
                <w:szCs w:val="20"/>
                <w:lang w:val="fr-CA" w:eastAsia="en-CA"/>
              </w:rPr>
              <w:t xml:space="preserve">Analyse de la </w:t>
            </w:r>
            <w:proofErr w:type="gramStart"/>
            <w:r w:rsidRPr="00760263">
              <w:rPr>
                <w:rFonts w:ascii="Arial" w:hAnsi="Arial" w:cs="Arial"/>
                <w:b/>
                <w:bCs/>
                <w:color w:val="333333"/>
                <w:sz w:val="20"/>
                <w:szCs w:val="20"/>
                <w:lang w:val="fr-CA" w:eastAsia="en-CA"/>
              </w:rPr>
              <w:t>source</w:t>
            </w:r>
            <w:proofErr w:type="gramEnd"/>
            <w:r w:rsidRPr="00760263">
              <w:rPr>
                <w:rFonts w:ascii="Arial" w:hAnsi="Arial" w:cs="Arial"/>
                <w:b/>
                <w:bCs/>
                <w:color w:val="333333"/>
                <w:sz w:val="20"/>
                <w:szCs w:val="20"/>
                <w:lang w:val="fr-CA" w:eastAsia="en-CA"/>
              </w:rPr>
              <w:br/>
              <w:t>(12 points)</w:t>
            </w:r>
          </w:p>
        </w:tc>
        <w:tc>
          <w:tcPr>
            <w:tcW w:w="31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val="fr-CA" w:eastAsia="en-CA"/>
              </w:rPr>
            </w:pPr>
            <w:r w:rsidRPr="00760263">
              <w:rPr>
                <w:rFonts w:ascii="Arial" w:hAnsi="Arial" w:cs="Arial"/>
                <w:b/>
                <w:bCs/>
                <w:color w:val="333333"/>
                <w:sz w:val="20"/>
                <w:szCs w:val="20"/>
                <w:lang w:val="fr-CA" w:eastAsia="en-CA"/>
              </w:rPr>
              <w:t xml:space="preserve">Identification de la </w:t>
            </w:r>
            <w:proofErr w:type="gramStart"/>
            <w:r w:rsidRPr="00760263">
              <w:rPr>
                <w:rFonts w:ascii="Arial" w:hAnsi="Arial" w:cs="Arial"/>
                <w:b/>
                <w:bCs/>
                <w:color w:val="333333"/>
                <w:sz w:val="20"/>
                <w:szCs w:val="20"/>
                <w:lang w:val="fr-CA" w:eastAsia="en-CA"/>
              </w:rPr>
              <w:t>relation</w:t>
            </w:r>
            <w:proofErr w:type="gramEnd"/>
            <w:r w:rsidRPr="00760263">
              <w:rPr>
                <w:rFonts w:ascii="Arial" w:hAnsi="Arial" w:cs="Arial"/>
                <w:b/>
                <w:bCs/>
                <w:color w:val="333333"/>
                <w:sz w:val="20"/>
                <w:szCs w:val="20"/>
                <w:lang w:val="fr-CA" w:eastAsia="en-CA"/>
              </w:rPr>
              <w:br/>
              <w:t>(6 points)</w:t>
            </w:r>
          </w:p>
        </w:tc>
        <w:tc>
          <w:tcPr>
            <w:tcW w:w="31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eastAsia="en-CA"/>
              </w:rPr>
            </w:pPr>
            <w:proofErr w:type="spellStart"/>
            <w:r w:rsidRPr="00760263">
              <w:rPr>
                <w:rFonts w:ascii="Arial" w:hAnsi="Arial" w:cs="Arial"/>
                <w:b/>
                <w:bCs/>
                <w:color w:val="333333"/>
                <w:sz w:val="20"/>
                <w:szCs w:val="20"/>
                <w:lang w:eastAsia="en-CA"/>
              </w:rPr>
              <w:t>Précision</w:t>
            </w:r>
            <w:proofErr w:type="spellEnd"/>
            <w:r w:rsidRPr="00760263">
              <w:rPr>
                <w:rFonts w:ascii="Arial" w:hAnsi="Arial" w:cs="Arial"/>
                <w:b/>
                <w:bCs/>
                <w:color w:val="333333"/>
                <w:sz w:val="20"/>
                <w:szCs w:val="20"/>
                <w:lang w:eastAsia="en-CA"/>
              </w:rPr>
              <w:t xml:space="preserve"> de </w:t>
            </w:r>
            <w:proofErr w:type="spellStart"/>
            <w:r w:rsidRPr="00760263">
              <w:rPr>
                <w:rFonts w:ascii="Arial" w:hAnsi="Arial" w:cs="Arial"/>
                <w:b/>
                <w:bCs/>
                <w:color w:val="333333"/>
                <w:sz w:val="20"/>
                <w:szCs w:val="20"/>
                <w:lang w:eastAsia="en-CA"/>
              </w:rPr>
              <w:t>l’écriture</w:t>
            </w:r>
            <w:proofErr w:type="spellEnd"/>
            <w:r w:rsidRPr="00760263">
              <w:rPr>
                <w:rFonts w:ascii="Arial" w:hAnsi="Arial" w:cs="Arial"/>
                <w:b/>
                <w:bCs/>
                <w:color w:val="333333"/>
                <w:sz w:val="20"/>
                <w:szCs w:val="20"/>
                <w:lang w:eastAsia="en-CA"/>
              </w:rPr>
              <w:br/>
              <w:t>(2 points)</w:t>
            </w:r>
          </w:p>
        </w:tc>
      </w:tr>
      <w:tr w:rsidR="00760263" w:rsidRPr="00C0504B" w:rsidTr="00760263">
        <w:tc>
          <w:tcPr>
            <w:tcW w:w="15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eastAsia="en-CA"/>
              </w:rPr>
            </w:pPr>
            <w:r w:rsidRPr="00760263">
              <w:rPr>
                <w:rFonts w:ascii="Arial" w:hAnsi="Arial" w:cs="Arial"/>
                <w:b/>
                <w:bCs/>
                <w:color w:val="333333"/>
                <w:sz w:val="20"/>
                <w:szCs w:val="20"/>
                <w:lang w:eastAsia="en-CA"/>
              </w:rPr>
              <w:t>Excellent</w:t>
            </w:r>
            <w:r w:rsidRPr="00760263">
              <w:rPr>
                <w:rFonts w:ascii="Arial" w:hAnsi="Arial" w:cs="Arial"/>
                <w:b/>
                <w:bCs/>
                <w:color w:val="333333"/>
                <w:sz w:val="20"/>
                <w:szCs w:val="20"/>
                <w:lang w:eastAsia="en-CA"/>
              </w:rPr>
              <w:br/>
            </w:r>
            <w:r w:rsidRPr="00760263">
              <w:rPr>
                <w:rFonts w:ascii="Arial" w:hAnsi="Arial" w:cs="Arial"/>
                <w:b/>
                <w:bCs/>
                <w:color w:val="333333"/>
                <w:sz w:val="20"/>
                <w:szCs w:val="20"/>
                <w:lang w:eastAsia="en-CA"/>
              </w:rPr>
              <w:br/>
              <w:t>E</w:t>
            </w:r>
          </w:p>
        </w:tc>
        <w:tc>
          <w:tcPr>
            <w:tcW w:w="3084"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L’analyse de la source est perspicace et subtile.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Le lien avec le point de vue idéologique est globalement démontré.</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 ou les relation(s) sont identifiées de manière précise et perspicace.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L’appui des idées est choisi de façon précise et avec astuce.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L’absence relative d’erreurs est impressionnante.</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Le vocabulaire est précis et délibérément choisi.</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 maitrise de l’écriture est manifeste.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Démontre une excellente maitrise de la construction des phrases, de la grammaire et de la syntaxe.</w:t>
            </w:r>
          </w:p>
        </w:tc>
      </w:tr>
      <w:tr w:rsidR="00760263" w:rsidRPr="00C0504B" w:rsidTr="00760263">
        <w:tc>
          <w:tcPr>
            <w:tcW w:w="15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eastAsia="en-CA"/>
              </w:rPr>
            </w:pPr>
            <w:r w:rsidRPr="00760263">
              <w:rPr>
                <w:rFonts w:ascii="Arial" w:hAnsi="Arial" w:cs="Arial"/>
                <w:b/>
                <w:bCs/>
                <w:color w:val="333333"/>
                <w:sz w:val="20"/>
                <w:szCs w:val="20"/>
                <w:lang w:eastAsia="en-CA"/>
              </w:rPr>
              <w:t>Habile</w:t>
            </w:r>
            <w:r w:rsidRPr="00760263">
              <w:rPr>
                <w:rFonts w:ascii="Arial" w:hAnsi="Arial" w:cs="Arial"/>
                <w:b/>
                <w:bCs/>
                <w:color w:val="333333"/>
                <w:sz w:val="20"/>
                <w:szCs w:val="20"/>
                <w:lang w:eastAsia="en-CA"/>
              </w:rPr>
              <w:br/>
            </w:r>
            <w:r w:rsidRPr="00760263">
              <w:rPr>
                <w:rFonts w:ascii="Arial" w:hAnsi="Arial" w:cs="Arial"/>
                <w:b/>
                <w:bCs/>
                <w:color w:val="333333"/>
                <w:sz w:val="20"/>
                <w:szCs w:val="20"/>
                <w:lang w:eastAsia="en-CA"/>
              </w:rPr>
              <w:br/>
              <w:t>H</w:t>
            </w:r>
          </w:p>
        </w:tc>
        <w:tc>
          <w:tcPr>
            <w:tcW w:w="3084"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L’analyse de la source est solide et experte.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 xml:space="preserve">La compréhension de la source et de son rapport avec le point de vue idéologique est </w:t>
            </w:r>
            <w:r w:rsidRPr="00760263">
              <w:rPr>
                <w:rFonts w:ascii="Arial" w:hAnsi="Arial" w:cs="Arial"/>
                <w:color w:val="333333"/>
                <w:sz w:val="20"/>
                <w:szCs w:val="20"/>
                <w:lang w:val="fr-CA" w:eastAsia="en-CA"/>
              </w:rPr>
              <w:lastRenderedPageBreak/>
              <w:t>habilement démontrée.</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lastRenderedPageBreak/>
              <w:t>La ou les relation(s) sont identifiées de manière claire et habile.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L’appui des idées est bien choisi et spécifique.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lastRenderedPageBreak/>
              <w:t>Il peut y avoir quelques erreurs.</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lastRenderedPageBreak/>
              <w:t>Le vocabulaire est approprié et spécifique.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 maitrise de l’écriture est compétente.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 xml:space="preserve">Démontre une bonne maitrise de </w:t>
            </w:r>
            <w:r w:rsidRPr="00760263">
              <w:rPr>
                <w:rFonts w:ascii="Arial" w:hAnsi="Arial" w:cs="Arial"/>
                <w:color w:val="333333"/>
                <w:sz w:val="20"/>
                <w:szCs w:val="20"/>
                <w:lang w:val="fr-CA" w:eastAsia="en-CA"/>
              </w:rPr>
              <w:lastRenderedPageBreak/>
              <w:t>la construction des phrases, de la grammaire et de la syntaxe.</w:t>
            </w:r>
          </w:p>
        </w:tc>
      </w:tr>
      <w:tr w:rsidR="00760263" w:rsidRPr="00C0504B" w:rsidTr="00760263">
        <w:tc>
          <w:tcPr>
            <w:tcW w:w="15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eastAsia="en-CA"/>
              </w:rPr>
            </w:pPr>
            <w:proofErr w:type="spellStart"/>
            <w:r w:rsidRPr="00760263">
              <w:rPr>
                <w:rFonts w:ascii="Arial" w:hAnsi="Arial" w:cs="Arial"/>
                <w:b/>
                <w:bCs/>
                <w:color w:val="333333"/>
                <w:sz w:val="20"/>
                <w:szCs w:val="20"/>
                <w:lang w:eastAsia="en-CA"/>
              </w:rPr>
              <w:lastRenderedPageBreak/>
              <w:t>Satisfaisant</w:t>
            </w:r>
            <w:proofErr w:type="spellEnd"/>
            <w:r w:rsidRPr="00760263">
              <w:rPr>
                <w:rFonts w:ascii="Arial" w:hAnsi="Arial" w:cs="Arial"/>
                <w:b/>
                <w:bCs/>
                <w:color w:val="333333"/>
                <w:sz w:val="20"/>
                <w:szCs w:val="20"/>
                <w:lang w:eastAsia="en-CA"/>
              </w:rPr>
              <w:br/>
            </w:r>
            <w:r w:rsidRPr="00760263">
              <w:rPr>
                <w:rFonts w:ascii="Arial" w:hAnsi="Arial" w:cs="Arial"/>
                <w:b/>
                <w:bCs/>
                <w:color w:val="333333"/>
                <w:sz w:val="20"/>
                <w:szCs w:val="20"/>
                <w:lang w:eastAsia="en-CA"/>
              </w:rPr>
              <w:br/>
              <w:t>S</w:t>
            </w:r>
          </w:p>
        </w:tc>
        <w:tc>
          <w:tcPr>
            <w:tcW w:w="3084"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L’analyse de la source est simple et conventionnelle.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 compréhension de la source et de son rapport avec le point de vue idéologique est suffisamment démontrée.</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 ou les relation(s) sont généralement bien identifiées.</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L’appui des idées est pertinent.</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Des erreurs sans rapport avec le sujet peuvent être présentes.</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Le vocabulaire est conventionnel et adéquat.</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Le contrôle fondamental de l’écriture est manifeste.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Démontre généralement une bonne maitrise de la construction des phrases, de la grammaire et de la syntaxe, et commet des erreurs mineures qui ne nuisent pas à la communication.</w:t>
            </w:r>
          </w:p>
        </w:tc>
      </w:tr>
      <w:tr w:rsidR="00760263" w:rsidRPr="00C0504B" w:rsidTr="00760263">
        <w:tc>
          <w:tcPr>
            <w:tcW w:w="15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eastAsia="en-CA"/>
              </w:rPr>
            </w:pPr>
            <w:proofErr w:type="spellStart"/>
            <w:r w:rsidRPr="00760263">
              <w:rPr>
                <w:rFonts w:ascii="Arial" w:hAnsi="Arial" w:cs="Arial"/>
                <w:b/>
                <w:bCs/>
                <w:color w:val="333333"/>
                <w:sz w:val="20"/>
                <w:szCs w:val="20"/>
                <w:lang w:eastAsia="en-CA"/>
              </w:rPr>
              <w:t>Limité</w:t>
            </w:r>
            <w:proofErr w:type="spellEnd"/>
            <w:r w:rsidRPr="00760263">
              <w:rPr>
                <w:rFonts w:ascii="Arial" w:hAnsi="Arial" w:cs="Arial"/>
                <w:b/>
                <w:bCs/>
                <w:color w:val="333333"/>
                <w:sz w:val="20"/>
                <w:szCs w:val="20"/>
                <w:lang w:eastAsia="en-CA"/>
              </w:rPr>
              <w:br/>
            </w:r>
            <w:r w:rsidRPr="00760263">
              <w:rPr>
                <w:rFonts w:ascii="Arial" w:hAnsi="Arial" w:cs="Arial"/>
                <w:b/>
                <w:bCs/>
                <w:color w:val="333333"/>
                <w:sz w:val="20"/>
                <w:szCs w:val="20"/>
                <w:lang w:eastAsia="en-CA"/>
              </w:rPr>
              <w:br/>
              <w:t>L</w:t>
            </w:r>
          </w:p>
        </w:tc>
        <w:tc>
          <w:tcPr>
            <w:tcW w:w="3084"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L’analyse de la source est incomplète ou manque de profondeur.</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 xml:space="preserve">La compréhension de la source et de son rapport avec le point de vue idéologique est </w:t>
            </w:r>
            <w:proofErr w:type="gramStart"/>
            <w:r w:rsidRPr="00760263">
              <w:rPr>
                <w:rFonts w:ascii="Arial" w:hAnsi="Arial" w:cs="Arial"/>
                <w:color w:val="333333"/>
                <w:sz w:val="20"/>
                <w:szCs w:val="20"/>
                <w:lang w:val="fr-CA" w:eastAsia="en-CA"/>
              </w:rPr>
              <w:t>superficiel</w:t>
            </w:r>
            <w:proofErr w:type="gramEnd"/>
            <w:r w:rsidRPr="00760263">
              <w:rPr>
                <w:rFonts w:ascii="Arial" w:hAnsi="Arial" w:cs="Arial"/>
                <w:color w:val="333333"/>
                <w:sz w:val="20"/>
                <w:szCs w:val="20"/>
                <w:lang w:val="fr-CA" w:eastAsia="en-CA"/>
              </w:rPr>
              <w:t xml:space="preserve"> et manque de développement.</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L’identification de la ou des relation(s) est superficielle et douteuse.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L’appui des idées est simpliste, manque de validité et/ou mal à propos.</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Un nombre significatif d’erreurs est présent.</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Le vocabulaire est imprécis, simpliste ou inapproprié.</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 maitrise de l’écriture est défaillante.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Fait preuve de maladresse dans la construction des phrases et à l’égard de la grammaire et de la syntaxe.</w:t>
            </w:r>
          </w:p>
        </w:tc>
      </w:tr>
      <w:tr w:rsidR="00760263" w:rsidRPr="00C0504B" w:rsidTr="00760263">
        <w:tc>
          <w:tcPr>
            <w:tcW w:w="1515"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rsidR="00760263" w:rsidRPr="00760263" w:rsidRDefault="00760263" w:rsidP="00760263">
            <w:pPr>
              <w:spacing w:after="0" w:line="375" w:lineRule="atLeast"/>
              <w:jc w:val="center"/>
              <w:rPr>
                <w:rFonts w:ascii="Arial" w:hAnsi="Arial" w:cs="Arial"/>
                <w:color w:val="333333"/>
                <w:sz w:val="20"/>
                <w:szCs w:val="20"/>
                <w:lang w:eastAsia="en-CA"/>
              </w:rPr>
            </w:pPr>
            <w:proofErr w:type="spellStart"/>
            <w:r w:rsidRPr="00760263">
              <w:rPr>
                <w:rFonts w:ascii="Arial" w:hAnsi="Arial" w:cs="Arial"/>
                <w:b/>
                <w:bCs/>
                <w:color w:val="333333"/>
                <w:sz w:val="20"/>
                <w:szCs w:val="20"/>
                <w:lang w:eastAsia="en-CA"/>
              </w:rPr>
              <w:t>Faible</w:t>
            </w:r>
            <w:proofErr w:type="spellEnd"/>
            <w:r w:rsidRPr="00760263">
              <w:rPr>
                <w:rFonts w:ascii="Arial" w:hAnsi="Arial" w:cs="Arial"/>
                <w:b/>
                <w:bCs/>
                <w:color w:val="333333"/>
                <w:sz w:val="20"/>
                <w:szCs w:val="20"/>
                <w:lang w:eastAsia="en-CA"/>
              </w:rPr>
              <w:br/>
            </w:r>
            <w:r w:rsidRPr="00760263">
              <w:rPr>
                <w:rFonts w:ascii="Arial" w:hAnsi="Arial" w:cs="Arial"/>
                <w:b/>
                <w:bCs/>
                <w:color w:val="333333"/>
                <w:sz w:val="20"/>
                <w:szCs w:val="20"/>
                <w:lang w:eastAsia="en-CA"/>
              </w:rPr>
              <w:br/>
              <w:t>F</w:t>
            </w:r>
          </w:p>
        </w:tc>
        <w:tc>
          <w:tcPr>
            <w:tcW w:w="3084"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L’analyse de la source est minimale.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 compréhension de la source et de son rapport avec le point de vue idéologique est incohérente, inexacte ou vague.</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L’identification de la ou des relation(s) est presqu’absente.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L’appui des idées n’est qu’une répétition des sources, sans rapport et/ou même absent.</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Les erreurs sont fréquentes et parfois choquantes.</w:t>
            </w:r>
          </w:p>
        </w:tc>
        <w:tc>
          <w:tcPr>
            <w:tcW w:w="3115" w:type="dxa"/>
            <w:tcBorders>
              <w:top w:val="single" w:sz="6" w:space="0" w:color="000000"/>
              <w:left w:val="single" w:sz="6" w:space="0" w:color="000000"/>
              <w:bottom w:val="single" w:sz="6" w:space="0" w:color="000000"/>
              <w:right w:val="single" w:sz="6" w:space="0" w:color="000000"/>
            </w:tcBorders>
            <w:shd w:val="clear" w:color="auto" w:fill="D9EDF7"/>
            <w:hideMark/>
          </w:tcPr>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Le vocabulaire est trop général ou inexact.</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L’écriture démontre un manque de contrôle.</w:t>
            </w:r>
          </w:p>
          <w:p w:rsidR="00760263" w:rsidRPr="00760263" w:rsidRDefault="00760263" w:rsidP="00760263">
            <w:pPr>
              <w:spacing w:after="120" w:line="375" w:lineRule="atLeast"/>
              <w:rPr>
                <w:rFonts w:ascii="Arial" w:hAnsi="Arial" w:cs="Arial"/>
                <w:color w:val="333333"/>
                <w:sz w:val="20"/>
                <w:szCs w:val="20"/>
                <w:lang w:val="fr-CA" w:eastAsia="en-CA"/>
              </w:rPr>
            </w:pPr>
            <w:r w:rsidRPr="00760263">
              <w:rPr>
                <w:rFonts w:ascii="Arial" w:hAnsi="Arial" w:cs="Arial"/>
                <w:color w:val="333333"/>
                <w:sz w:val="20"/>
                <w:szCs w:val="20"/>
                <w:lang w:val="fr-CA" w:eastAsia="en-CA"/>
              </w:rPr>
              <w:t>Maitrise peu la construction des phrases, la grammaire et la syntaxe</w:t>
            </w:r>
          </w:p>
        </w:tc>
      </w:tr>
    </w:tbl>
    <w:p w:rsidR="00760263" w:rsidRPr="00C0504B" w:rsidRDefault="00760263" w:rsidP="00760263">
      <w:pPr>
        <w:shd w:val="clear" w:color="auto" w:fill="FFFFFF"/>
        <w:spacing w:before="100" w:beforeAutospacing="1" w:after="100" w:afterAutospacing="1" w:line="300" w:lineRule="atLeast"/>
        <w:ind w:left="525"/>
        <w:rPr>
          <w:rFonts w:ascii="Arial" w:hAnsi="Arial" w:cs="Arial"/>
          <w:color w:val="333333"/>
          <w:sz w:val="24"/>
          <w:szCs w:val="24"/>
          <w:lang w:val="fr-CA" w:eastAsia="en-CA"/>
        </w:rPr>
      </w:pPr>
    </w:p>
    <w:p w:rsidR="00760263" w:rsidRPr="00893BA5" w:rsidRDefault="00760263" w:rsidP="00AD7174">
      <w:pPr>
        <w:rPr>
          <w:rFonts w:ascii="Times New Roman" w:hAnsi="Times New Roman"/>
          <w:sz w:val="24"/>
          <w:szCs w:val="24"/>
          <w:lang w:val="fr-CA"/>
        </w:rPr>
      </w:pPr>
    </w:p>
    <w:sectPr w:rsidR="00760263" w:rsidRPr="00893BA5" w:rsidSect="006610E9">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AA5" w:rsidRDefault="00AF7AA5" w:rsidP="006F4DB9">
      <w:pPr>
        <w:spacing w:after="0" w:line="240" w:lineRule="auto"/>
      </w:pPr>
      <w:r>
        <w:separator/>
      </w:r>
    </w:p>
  </w:endnote>
  <w:endnote w:type="continuationSeparator" w:id="0">
    <w:p w:rsidR="00AF7AA5" w:rsidRDefault="00AF7AA5" w:rsidP="006F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charset w:val="00"/>
    <w:family w:val="swiss"/>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AA5" w:rsidRDefault="00AF7AA5" w:rsidP="006F4DB9">
      <w:pPr>
        <w:spacing w:after="0" w:line="240" w:lineRule="auto"/>
      </w:pPr>
      <w:r>
        <w:separator/>
      </w:r>
    </w:p>
  </w:footnote>
  <w:footnote w:type="continuationSeparator" w:id="0">
    <w:p w:rsidR="00AF7AA5" w:rsidRDefault="00AF7AA5" w:rsidP="006F4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171"/>
    <w:multiLevelType w:val="hybridMultilevel"/>
    <w:tmpl w:val="9CECB6CC"/>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1">
    <w:nsid w:val="0D052CAC"/>
    <w:multiLevelType w:val="hybridMultilevel"/>
    <w:tmpl w:val="DB247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82795C"/>
    <w:multiLevelType w:val="hybridMultilevel"/>
    <w:tmpl w:val="158C0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6E865BA"/>
    <w:multiLevelType w:val="hybridMultilevel"/>
    <w:tmpl w:val="221C1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ED51963"/>
    <w:multiLevelType w:val="hybridMultilevel"/>
    <w:tmpl w:val="5B22AE06"/>
    <w:lvl w:ilvl="0" w:tplc="1009000F">
      <w:start w:val="1"/>
      <w:numFmt w:val="decimal"/>
      <w:lvlText w:val="%1."/>
      <w:lvlJc w:val="left"/>
      <w:pPr>
        <w:ind w:left="720" w:hanging="360"/>
      </w:pPr>
      <w:rPr>
        <w:rFonts w:ascii="Times New Roman" w:hAnsi="Times New Roman" w:cs="Times New Roman" w:hint="default"/>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5">
    <w:nsid w:val="1FF3560D"/>
    <w:multiLevelType w:val="hybridMultilevel"/>
    <w:tmpl w:val="569065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224F612D"/>
    <w:multiLevelType w:val="hybridMultilevel"/>
    <w:tmpl w:val="AE56AE6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80B7859"/>
    <w:multiLevelType w:val="hybridMultilevel"/>
    <w:tmpl w:val="80828098"/>
    <w:lvl w:ilvl="0" w:tplc="DCCAE882">
      <w:start w:val="2"/>
      <w:numFmt w:val="bullet"/>
      <w:lvlText w:val="•"/>
      <w:lvlJc w:val="left"/>
      <w:pPr>
        <w:ind w:left="720" w:hanging="360"/>
      </w:pPr>
      <w:rPr>
        <w:rFonts w:ascii="ArialMT" w:eastAsia="Times New Roman" w:hAnsi="ArialMT"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Times New Roman" w:hint="default"/>
      </w:rPr>
    </w:lvl>
    <w:lvl w:ilvl="3" w:tplc="10090001">
      <w:start w:val="1"/>
      <w:numFmt w:val="bullet"/>
      <w:lvlText w:val=""/>
      <w:lvlJc w:val="left"/>
      <w:pPr>
        <w:ind w:left="2880" w:hanging="360"/>
      </w:pPr>
      <w:rPr>
        <w:rFonts w:ascii="Symbol" w:hAnsi="Symbol" w:cs="Times New Roman"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Times New Roman" w:hint="default"/>
      </w:rPr>
    </w:lvl>
    <w:lvl w:ilvl="6" w:tplc="10090001">
      <w:start w:val="1"/>
      <w:numFmt w:val="bullet"/>
      <w:lvlText w:val=""/>
      <w:lvlJc w:val="left"/>
      <w:pPr>
        <w:ind w:left="5040" w:hanging="360"/>
      </w:pPr>
      <w:rPr>
        <w:rFonts w:ascii="Symbol" w:hAnsi="Symbol" w:cs="Times New Roman"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Times New Roman" w:hint="default"/>
      </w:rPr>
    </w:lvl>
  </w:abstractNum>
  <w:abstractNum w:abstractNumId="8">
    <w:nsid w:val="2A203ED6"/>
    <w:multiLevelType w:val="multilevel"/>
    <w:tmpl w:val="916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0647F"/>
    <w:multiLevelType w:val="hybridMultilevel"/>
    <w:tmpl w:val="7E90E48C"/>
    <w:lvl w:ilvl="0" w:tplc="1009000F">
      <w:start w:val="1"/>
      <w:numFmt w:val="decimal"/>
      <w:lvlText w:val="%1."/>
      <w:lvlJc w:val="left"/>
      <w:pPr>
        <w:ind w:left="720" w:hanging="360"/>
      </w:pPr>
      <w:rPr>
        <w:rFonts w:cs="Times New Roman" w:hint="default"/>
      </w:rPr>
    </w:lvl>
    <w:lvl w:ilvl="1" w:tplc="5CC68904">
      <w:start w:val="1"/>
      <w:numFmt w:val="upperLetter"/>
      <w:lvlText w:val="%2."/>
      <w:lvlJc w:val="left"/>
      <w:pPr>
        <w:ind w:left="1440" w:hanging="360"/>
      </w:pPr>
      <w:rPr>
        <w:rFonts w:cs="Times New Roman"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nsid w:val="516E2064"/>
    <w:multiLevelType w:val="hybridMultilevel"/>
    <w:tmpl w:val="078AA288"/>
    <w:lvl w:ilvl="0" w:tplc="9B161D22">
      <w:numFmt w:val="bullet"/>
      <w:lvlText w:val="•"/>
      <w:lvlJc w:val="left"/>
      <w:pPr>
        <w:ind w:left="720" w:hanging="360"/>
      </w:pPr>
      <w:rPr>
        <w:rFonts w:ascii="ArialMT" w:eastAsia="Times New Roman" w:hAnsi="ArialMT"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5EE49D4"/>
    <w:multiLevelType w:val="multilevel"/>
    <w:tmpl w:val="0672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802EE"/>
    <w:multiLevelType w:val="hybridMultilevel"/>
    <w:tmpl w:val="3BA0B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75B0DFF"/>
    <w:multiLevelType w:val="multilevel"/>
    <w:tmpl w:val="251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6E7CCC"/>
    <w:multiLevelType w:val="multilevel"/>
    <w:tmpl w:val="C86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9B61CF"/>
    <w:multiLevelType w:val="hybridMultilevel"/>
    <w:tmpl w:val="1D50F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38A581A"/>
    <w:multiLevelType w:val="hybridMultilevel"/>
    <w:tmpl w:val="56C67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7492553C"/>
    <w:multiLevelType w:val="multilevel"/>
    <w:tmpl w:val="670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F05B24"/>
    <w:multiLevelType w:val="multilevel"/>
    <w:tmpl w:val="7FC8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9"/>
  </w:num>
  <w:num w:numId="4">
    <w:abstractNumId w:val="5"/>
  </w:num>
  <w:num w:numId="5">
    <w:abstractNumId w:val="7"/>
  </w:num>
  <w:num w:numId="6">
    <w:abstractNumId w:val="4"/>
  </w:num>
  <w:num w:numId="7">
    <w:abstractNumId w:val="0"/>
  </w:num>
  <w:num w:numId="8">
    <w:abstractNumId w:val="1"/>
  </w:num>
  <w:num w:numId="9">
    <w:abstractNumId w:val="12"/>
  </w:num>
  <w:num w:numId="10">
    <w:abstractNumId w:val="2"/>
  </w:num>
  <w:num w:numId="11">
    <w:abstractNumId w:val="16"/>
  </w:num>
  <w:num w:numId="12">
    <w:abstractNumId w:val="8"/>
  </w:num>
  <w:num w:numId="13">
    <w:abstractNumId w:val="18"/>
  </w:num>
  <w:num w:numId="14">
    <w:abstractNumId w:val="13"/>
  </w:num>
  <w:num w:numId="15">
    <w:abstractNumId w:val="11"/>
  </w:num>
  <w:num w:numId="16">
    <w:abstractNumId w:val="17"/>
  </w:num>
  <w:num w:numId="17">
    <w:abstractNumId w:val="14"/>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I0NDI3MTUyNQOyjJV0lIJTi4sz8/NACoxrAeDcmEUsAAAA"/>
  </w:docVars>
  <w:rsids>
    <w:rsidRoot w:val="00AD7174"/>
    <w:rsid w:val="001809F4"/>
    <w:rsid w:val="001E030F"/>
    <w:rsid w:val="001E28DA"/>
    <w:rsid w:val="00321DAD"/>
    <w:rsid w:val="003875EA"/>
    <w:rsid w:val="00582E64"/>
    <w:rsid w:val="005A0EFB"/>
    <w:rsid w:val="005B61C4"/>
    <w:rsid w:val="00635300"/>
    <w:rsid w:val="006610E9"/>
    <w:rsid w:val="006F4DB9"/>
    <w:rsid w:val="00760263"/>
    <w:rsid w:val="007E5F79"/>
    <w:rsid w:val="00876FFE"/>
    <w:rsid w:val="008817D2"/>
    <w:rsid w:val="00893BA5"/>
    <w:rsid w:val="008965DF"/>
    <w:rsid w:val="008A4A39"/>
    <w:rsid w:val="00957960"/>
    <w:rsid w:val="00995D6E"/>
    <w:rsid w:val="009A0E4D"/>
    <w:rsid w:val="009A5C74"/>
    <w:rsid w:val="00AD7174"/>
    <w:rsid w:val="00AF7AA5"/>
    <w:rsid w:val="00B231D9"/>
    <w:rsid w:val="00B76882"/>
    <w:rsid w:val="00BA13AD"/>
    <w:rsid w:val="00C00BDE"/>
    <w:rsid w:val="00C0504B"/>
    <w:rsid w:val="00C916D5"/>
    <w:rsid w:val="00DE0CD4"/>
    <w:rsid w:val="00F82C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74"/>
    <w:rPr>
      <w:rFonts w:ascii="Calibri" w:eastAsia="Times New Roman"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7174"/>
    <w:pPr>
      <w:ind w:left="720"/>
      <w:contextualSpacing/>
    </w:pPr>
  </w:style>
  <w:style w:type="character" w:styleId="CommentReference">
    <w:name w:val="annotation reference"/>
    <w:basedOn w:val="DefaultParagraphFont"/>
    <w:semiHidden/>
    <w:rsid w:val="00AD7174"/>
    <w:rPr>
      <w:sz w:val="16"/>
      <w:szCs w:val="16"/>
    </w:rPr>
  </w:style>
  <w:style w:type="paragraph" w:styleId="CommentText">
    <w:name w:val="annotation text"/>
    <w:basedOn w:val="Normal"/>
    <w:link w:val="CommentTextChar"/>
    <w:semiHidden/>
    <w:rsid w:val="00AD7174"/>
    <w:rPr>
      <w:sz w:val="20"/>
      <w:szCs w:val="20"/>
    </w:rPr>
  </w:style>
  <w:style w:type="character" w:customStyle="1" w:styleId="CommentTextChar">
    <w:name w:val="Comment Text Char"/>
    <w:basedOn w:val="DefaultParagraphFont"/>
    <w:link w:val="CommentText"/>
    <w:semiHidden/>
    <w:rsid w:val="00AD7174"/>
    <w:rPr>
      <w:rFonts w:ascii="Calibri" w:eastAsia="Times New Roman" w:hAnsi="Calibri" w:cs="Times New Roman"/>
      <w:sz w:val="20"/>
      <w:szCs w:val="20"/>
      <w:lang w:val="en-CA"/>
    </w:rPr>
  </w:style>
  <w:style w:type="paragraph" w:styleId="BalloonText">
    <w:name w:val="Balloon Text"/>
    <w:basedOn w:val="Normal"/>
    <w:link w:val="BalloonTextChar"/>
    <w:uiPriority w:val="99"/>
    <w:semiHidden/>
    <w:unhideWhenUsed/>
    <w:rsid w:val="00AD7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174"/>
    <w:rPr>
      <w:rFonts w:ascii="Tahoma" w:eastAsia="Times New Roman" w:hAnsi="Tahoma" w:cs="Tahoma"/>
      <w:sz w:val="16"/>
      <w:szCs w:val="16"/>
      <w:lang w:val="en-CA"/>
    </w:rPr>
  </w:style>
  <w:style w:type="paragraph" w:styleId="Header">
    <w:name w:val="header"/>
    <w:basedOn w:val="Normal"/>
    <w:link w:val="HeaderChar"/>
    <w:uiPriority w:val="99"/>
    <w:unhideWhenUsed/>
    <w:rsid w:val="006F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B9"/>
    <w:rPr>
      <w:rFonts w:ascii="Calibri" w:eastAsia="Times New Roman" w:hAnsi="Calibri" w:cs="Times New Roman"/>
      <w:lang w:val="en-CA"/>
    </w:rPr>
  </w:style>
  <w:style w:type="paragraph" w:styleId="Footer">
    <w:name w:val="footer"/>
    <w:basedOn w:val="Normal"/>
    <w:link w:val="FooterChar"/>
    <w:uiPriority w:val="99"/>
    <w:unhideWhenUsed/>
    <w:rsid w:val="006F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B9"/>
    <w:rPr>
      <w:rFonts w:ascii="Calibri" w:eastAsia="Times New Roman" w:hAnsi="Calibri" w:cs="Times New Roman"/>
      <w:lang w:val="en-CA"/>
    </w:rPr>
  </w:style>
  <w:style w:type="paragraph" w:customStyle="1" w:styleId="BasicParagraph">
    <w:name w:val="[Basic Paragraph]"/>
    <w:basedOn w:val="Normal"/>
    <w:uiPriority w:val="99"/>
    <w:rsid w:val="00321DAD"/>
    <w:pPr>
      <w:autoSpaceDE w:val="0"/>
      <w:autoSpaceDN w:val="0"/>
      <w:adjustRightInd w:val="0"/>
      <w:spacing w:after="0" w:line="288" w:lineRule="auto"/>
      <w:textAlignment w:val="center"/>
    </w:pPr>
    <w:rPr>
      <w:rFonts w:ascii="Minion Pro" w:eastAsiaTheme="minorHAnsi" w:hAnsi="Minion Pro" w:cs="Minion Pro"/>
      <w:color w:val="000000"/>
      <w:sz w:val="24"/>
      <w:szCs w:val="24"/>
      <w:lang w:val="en-US"/>
    </w:rPr>
  </w:style>
  <w:style w:type="paragraph" w:styleId="NormalWeb">
    <w:name w:val="Normal (Web)"/>
    <w:basedOn w:val="Normal"/>
    <w:uiPriority w:val="99"/>
    <w:unhideWhenUsed/>
    <w:rsid w:val="00760263"/>
    <w:pPr>
      <w:spacing w:before="100" w:beforeAutospacing="1" w:after="100" w:afterAutospacing="1" w:line="240" w:lineRule="auto"/>
    </w:pPr>
    <w:rPr>
      <w:rFonts w:ascii="Times New Roman" w:hAnsi="Times New Roman"/>
      <w:sz w:val="24"/>
      <w:szCs w:val="24"/>
      <w:lang w:eastAsia="en-CA"/>
    </w:rPr>
  </w:style>
  <w:style w:type="character" w:customStyle="1" w:styleId="apple-converted-space">
    <w:name w:val="apple-converted-space"/>
    <w:basedOn w:val="DefaultParagraphFont"/>
    <w:rsid w:val="00760263"/>
  </w:style>
  <w:style w:type="character" w:styleId="Strong">
    <w:name w:val="Strong"/>
    <w:basedOn w:val="DefaultParagraphFont"/>
    <w:uiPriority w:val="22"/>
    <w:qFormat/>
    <w:rsid w:val="00760263"/>
    <w:rPr>
      <w:b/>
      <w:bCs/>
    </w:rPr>
  </w:style>
  <w:style w:type="character" w:styleId="Hyperlink">
    <w:name w:val="Hyperlink"/>
    <w:uiPriority w:val="99"/>
    <w:semiHidden/>
    <w:unhideWhenUsed/>
    <w:rsid w:val="00C050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74"/>
    <w:rPr>
      <w:rFonts w:ascii="Calibri" w:eastAsia="Times New Roman"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7174"/>
    <w:pPr>
      <w:ind w:left="720"/>
      <w:contextualSpacing/>
    </w:pPr>
  </w:style>
  <w:style w:type="character" w:styleId="CommentReference">
    <w:name w:val="annotation reference"/>
    <w:basedOn w:val="DefaultParagraphFont"/>
    <w:semiHidden/>
    <w:rsid w:val="00AD7174"/>
    <w:rPr>
      <w:sz w:val="16"/>
      <w:szCs w:val="16"/>
    </w:rPr>
  </w:style>
  <w:style w:type="paragraph" w:styleId="CommentText">
    <w:name w:val="annotation text"/>
    <w:basedOn w:val="Normal"/>
    <w:link w:val="CommentTextChar"/>
    <w:semiHidden/>
    <w:rsid w:val="00AD7174"/>
    <w:rPr>
      <w:sz w:val="20"/>
      <w:szCs w:val="20"/>
    </w:rPr>
  </w:style>
  <w:style w:type="character" w:customStyle="1" w:styleId="CommentTextChar">
    <w:name w:val="Comment Text Char"/>
    <w:basedOn w:val="DefaultParagraphFont"/>
    <w:link w:val="CommentText"/>
    <w:semiHidden/>
    <w:rsid w:val="00AD7174"/>
    <w:rPr>
      <w:rFonts w:ascii="Calibri" w:eastAsia="Times New Roman" w:hAnsi="Calibri" w:cs="Times New Roman"/>
      <w:sz w:val="20"/>
      <w:szCs w:val="20"/>
      <w:lang w:val="en-CA"/>
    </w:rPr>
  </w:style>
  <w:style w:type="paragraph" w:styleId="BalloonText">
    <w:name w:val="Balloon Text"/>
    <w:basedOn w:val="Normal"/>
    <w:link w:val="BalloonTextChar"/>
    <w:uiPriority w:val="99"/>
    <w:semiHidden/>
    <w:unhideWhenUsed/>
    <w:rsid w:val="00AD7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174"/>
    <w:rPr>
      <w:rFonts w:ascii="Tahoma" w:eastAsia="Times New Roman" w:hAnsi="Tahoma" w:cs="Tahoma"/>
      <w:sz w:val="16"/>
      <w:szCs w:val="16"/>
      <w:lang w:val="en-CA"/>
    </w:rPr>
  </w:style>
  <w:style w:type="paragraph" w:styleId="Header">
    <w:name w:val="header"/>
    <w:basedOn w:val="Normal"/>
    <w:link w:val="HeaderChar"/>
    <w:uiPriority w:val="99"/>
    <w:unhideWhenUsed/>
    <w:rsid w:val="006F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B9"/>
    <w:rPr>
      <w:rFonts w:ascii="Calibri" w:eastAsia="Times New Roman" w:hAnsi="Calibri" w:cs="Times New Roman"/>
      <w:lang w:val="en-CA"/>
    </w:rPr>
  </w:style>
  <w:style w:type="paragraph" w:styleId="Footer">
    <w:name w:val="footer"/>
    <w:basedOn w:val="Normal"/>
    <w:link w:val="FooterChar"/>
    <w:uiPriority w:val="99"/>
    <w:unhideWhenUsed/>
    <w:rsid w:val="006F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B9"/>
    <w:rPr>
      <w:rFonts w:ascii="Calibri" w:eastAsia="Times New Roman" w:hAnsi="Calibri" w:cs="Times New Roman"/>
      <w:lang w:val="en-CA"/>
    </w:rPr>
  </w:style>
  <w:style w:type="paragraph" w:customStyle="1" w:styleId="BasicParagraph">
    <w:name w:val="[Basic Paragraph]"/>
    <w:basedOn w:val="Normal"/>
    <w:uiPriority w:val="99"/>
    <w:rsid w:val="00321DAD"/>
    <w:pPr>
      <w:autoSpaceDE w:val="0"/>
      <w:autoSpaceDN w:val="0"/>
      <w:adjustRightInd w:val="0"/>
      <w:spacing w:after="0" w:line="288" w:lineRule="auto"/>
      <w:textAlignment w:val="center"/>
    </w:pPr>
    <w:rPr>
      <w:rFonts w:ascii="Minion Pro" w:eastAsiaTheme="minorHAnsi" w:hAnsi="Minion Pro" w:cs="Minion Pro"/>
      <w:color w:val="000000"/>
      <w:sz w:val="24"/>
      <w:szCs w:val="24"/>
      <w:lang w:val="en-US"/>
    </w:rPr>
  </w:style>
  <w:style w:type="paragraph" w:styleId="NormalWeb">
    <w:name w:val="Normal (Web)"/>
    <w:basedOn w:val="Normal"/>
    <w:uiPriority w:val="99"/>
    <w:unhideWhenUsed/>
    <w:rsid w:val="00760263"/>
    <w:pPr>
      <w:spacing w:before="100" w:beforeAutospacing="1" w:after="100" w:afterAutospacing="1" w:line="240" w:lineRule="auto"/>
    </w:pPr>
    <w:rPr>
      <w:rFonts w:ascii="Times New Roman" w:hAnsi="Times New Roman"/>
      <w:sz w:val="24"/>
      <w:szCs w:val="24"/>
      <w:lang w:eastAsia="en-CA"/>
    </w:rPr>
  </w:style>
  <w:style w:type="character" w:customStyle="1" w:styleId="apple-converted-space">
    <w:name w:val="apple-converted-space"/>
    <w:basedOn w:val="DefaultParagraphFont"/>
    <w:rsid w:val="00760263"/>
  </w:style>
  <w:style w:type="character" w:styleId="Strong">
    <w:name w:val="Strong"/>
    <w:basedOn w:val="DefaultParagraphFont"/>
    <w:uiPriority w:val="22"/>
    <w:qFormat/>
    <w:rsid w:val="00760263"/>
    <w:rPr>
      <w:b/>
      <w:bCs/>
    </w:rPr>
  </w:style>
  <w:style w:type="character" w:styleId="Hyperlink">
    <w:name w:val="Hyperlink"/>
    <w:uiPriority w:val="99"/>
    <w:semiHidden/>
    <w:unhideWhenUsed/>
    <w:rsid w:val="00C05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1181">
      <w:bodyDiv w:val="1"/>
      <w:marLeft w:val="0"/>
      <w:marRight w:val="0"/>
      <w:marTop w:val="0"/>
      <w:marBottom w:val="0"/>
      <w:divBdr>
        <w:top w:val="none" w:sz="0" w:space="0" w:color="auto"/>
        <w:left w:val="none" w:sz="0" w:space="0" w:color="auto"/>
        <w:bottom w:val="none" w:sz="0" w:space="0" w:color="auto"/>
        <w:right w:val="none" w:sz="0" w:space="0" w:color="auto"/>
      </w:divBdr>
    </w:div>
    <w:div w:id="472990013">
      <w:bodyDiv w:val="1"/>
      <w:marLeft w:val="0"/>
      <w:marRight w:val="0"/>
      <w:marTop w:val="0"/>
      <w:marBottom w:val="0"/>
      <w:divBdr>
        <w:top w:val="none" w:sz="0" w:space="0" w:color="auto"/>
        <w:left w:val="none" w:sz="0" w:space="0" w:color="auto"/>
        <w:bottom w:val="none" w:sz="0" w:space="0" w:color="auto"/>
        <w:right w:val="none" w:sz="0" w:space="0" w:color="auto"/>
      </w:divBdr>
    </w:div>
    <w:div w:id="648247090">
      <w:bodyDiv w:val="1"/>
      <w:marLeft w:val="0"/>
      <w:marRight w:val="0"/>
      <w:marTop w:val="0"/>
      <w:marBottom w:val="0"/>
      <w:divBdr>
        <w:top w:val="none" w:sz="0" w:space="0" w:color="auto"/>
        <w:left w:val="none" w:sz="0" w:space="0" w:color="auto"/>
        <w:bottom w:val="none" w:sz="0" w:space="0" w:color="auto"/>
        <w:right w:val="none" w:sz="0" w:space="0" w:color="auto"/>
      </w:divBdr>
      <w:divsChild>
        <w:div w:id="1092892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439881">
      <w:bodyDiv w:val="1"/>
      <w:marLeft w:val="0"/>
      <w:marRight w:val="0"/>
      <w:marTop w:val="0"/>
      <w:marBottom w:val="0"/>
      <w:divBdr>
        <w:top w:val="none" w:sz="0" w:space="0" w:color="auto"/>
        <w:left w:val="none" w:sz="0" w:space="0" w:color="auto"/>
        <w:bottom w:val="none" w:sz="0" w:space="0" w:color="auto"/>
        <w:right w:val="none" w:sz="0" w:space="0" w:color="auto"/>
      </w:divBdr>
    </w:div>
    <w:div w:id="19969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ADLC</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Asselin</dc:creator>
  <cp:lastModifiedBy>Sylvie Schaller-Davis</cp:lastModifiedBy>
  <cp:revision>4</cp:revision>
  <dcterms:created xsi:type="dcterms:W3CDTF">2016-04-01T19:39:00Z</dcterms:created>
  <dcterms:modified xsi:type="dcterms:W3CDTF">2016-04-07T18:39:00Z</dcterms:modified>
</cp:coreProperties>
</file>