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174" w:rsidRPr="009D6408" w:rsidRDefault="00AD7174" w:rsidP="00AD7174">
      <w:pPr>
        <w:spacing w:after="0"/>
        <w:jc w:val="center"/>
        <w:rPr>
          <w:rFonts w:ascii="Times New Roman" w:hAnsi="Times New Roman"/>
          <w:b/>
          <w:lang w:val="fr-CA"/>
        </w:rPr>
      </w:pPr>
      <w:r w:rsidRPr="009D6408">
        <w:rPr>
          <w:rFonts w:ascii="Times New Roman" w:hAnsi="Times New Roman"/>
          <w:b/>
          <w:lang w:val="fr-CA"/>
        </w:rPr>
        <w:t>Études sociales</w:t>
      </w:r>
      <w:r w:rsidR="00792E37">
        <w:rPr>
          <w:rFonts w:ascii="Times New Roman" w:hAnsi="Times New Roman"/>
          <w:b/>
          <w:lang w:val="fr-CA"/>
        </w:rPr>
        <w:t> </w:t>
      </w:r>
      <w:r w:rsidRPr="009D6408">
        <w:rPr>
          <w:rFonts w:ascii="Times New Roman" w:hAnsi="Times New Roman"/>
          <w:b/>
          <w:lang w:val="fr-CA"/>
        </w:rPr>
        <w:t>30-1</w:t>
      </w:r>
    </w:p>
    <w:p w:rsidR="00AD7174" w:rsidRPr="009D6408" w:rsidRDefault="002166AC" w:rsidP="00AD7174">
      <w:pPr>
        <w:spacing w:after="0"/>
        <w:jc w:val="center"/>
        <w:rPr>
          <w:rFonts w:ascii="Times New Roman" w:hAnsi="Times New Roman"/>
          <w:b/>
          <w:lang w:val="fr-CA"/>
        </w:rPr>
      </w:pPr>
      <w:r>
        <w:rPr>
          <w:rFonts w:ascii="Times New Roman" w:hAnsi="Times New Roman"/>
          <w:b/>
          <w:lang w:val="fr-CA"/>
        </w:rPr>
        <w:t>Module</w:t>
      </w:r>
      <w:r w:rsidR="0067633A">
        <w:rPr>
          <w:rFonts w:ascii="Times New Roman" w:hAnsi="Times New Roman"/>
          <w:b/>
          <w:lang w:val="fr-CA"/>
        </w:rPr>
        <w:t> </w:t>
      </w:r>
      <w:r>
        <w:rPr>
          <w:rFonts w:ascii="Times New Roman" w:hAnsi="Times New Roman"/>
          <w:b/>
          <w:lang w:val="fr-CA"/>
        </w:rPr>
        <w:t>7 : Droits individuels et collectifs</w:t>
      </w:r>
    </w:p>
    <w:p w:rsidR="009D6408" w:rsidRDefault="009D6408" w:rsidP="00AD7174">
      <w:pPr>
        <w:spacing w:after="0"/>
        <w:jc w:val="center"/>
        <w:rPr>
          <w:rFonts w:ascii="Times New Roman" w:hAnsi="Times New Roman"/>
          <w:b/>
          <w:lang w:val="fr-CA"/>
        </w:rPr>
      </w:pPr>
      <w:r w:rsidRPr="009D6408">
        <w:rPr>
          <w:rFonts w:ascii="Times New Roman" w:hAnsi="Times New Roman"/>
          <w:b/>
          <w:lang w:val="fr-CA"/>
        </w:rPr>
        <w:t>Devoir 7.</w:t>
      </w:r>
      <w:r w:rsidR="00D6148E">
        <w:rPr>
          <w:rFonts w:ascii="Times New Roman" w:hAnsi="Times New Roman"/>
          <w:b/>
          <w:lang w:val="fr-CA"/>
        </w:rPr>
        <w:t>22</w:t>
      </w:r>
      <w:r w:rsidR="0067633A">
        <w:rPr>
          <w:rFonts w:ascii="Times New Roman" w:hAnsi="Times New Roman"/>
          <w:b/>
          <w:lang w:val="fr-CA"/>
        </w:rPr>
        <w:t xml:space="preserve"> —</w:t>
      </w:r>
      <w:r w:rsidR="002166AC">
        <w:rPr>
          <w:rFonts w:ascii="Times New Roman" w:hAnsi="Times New Roman"/>
          <w:b/>
          <w:lang w:val="fr-CA"/>
        </w:rPr>
        <w:t xml:space="preserve"> </w:t>
      </w:r>
      <w:r w:rsidR="002166AC" w:rsidRPr="009D6408">
        <w:rPr>
          <w:rFonts w:ascii="Times New Roman" w:hAnsi="Times New Roman"/>
          <w:b/>
          <w:lang w:val="fr-CA"/>
        </w:rPr>
        <w:t xml:space="preserve">À la </w:t>
      </w:r>
      <w:r w:rsidR="002166AC">
        <w:rPr>
          <w:rFonts w:ascii="Times New Roman" w:hAnsi="Times New Roman"/>
          <w:b/>
          <w:lang w:val="fr-CA"/>
        </w:rPr>
        <w:t>u</w:t>
      </w:r>
      <w:r w:rsidR="002166AC" w:rsidRPr="009D6408">
        <w:rPr>
          <w:rFonts w:ascii="Times New Roman" w:hAnsi="Times New Roman"/>
          <w:b/>
          <w:lang w:val="fr-CA"/>
        </w:rPr>
        <w:t>ne!</w:t>
      </w:r>
    </w:p>
    <w:p w:rsidR="001079B5" w:rsidRPr="009D6408" w:rsidRDefault="001079B5" w:rsidP="00AD7174">
      <w:pPr>
        <w:spacing w:after="0"/>
        <w:jc w:val="center"/>
        <w:rPr>
          <w:rFonts w:ascii="Times New Roman" w:hAnsi="Times New Roman"/>
          <w:b/>
          <w:lang w:val="fr-CA"/>
        </w:rPr>
      </w:pPr>
    </w:p>
    <w:p w:rsidR="000062DD" w:rsidRPr="00666115" w:rsidRDefault="00666115" w:rsidP="00666115">
      <w:pPr>
        <w:tabs>
          <w:tab w:val="right" w:pos="9356"/>
        </w:tabs>
        <w:spacing w:after="0" w:line="240" w:lineRule="auto"/>
        <w:rPr>
          <w:rFonts w:ascii="Times New Roman" w:hAnsi="Times New Roman"/>
          <w:b/>
          <w:color w:val="FF0000"/>
          <w:lang w:val="fr-CA"/>
        </w:rPr>
      </w:pPr>
      <w:r w:rsidRPr="00666115">
        <w:rPr>
          <w:rFonts w:ascii="Times New Roman" w:hAnsi="Times New Roman"/>
          <w:b/>
          <w:color w:val="FF0000"/>
          <w:lang w:val="fr-CA"/>
        </w:rPr>
        <w:tab/>
      </w:r>
      <w:r w:rsidR="00D6148E" w:rsidRPr="00D6148E">
        <w:rPr>
          <w:rFonts w:ascii="Times New Roman" w:hAnsi="Times New Roman"/>
          <w:b/>
          <w:color w:val="5F497A" w:themeColor="accent4" w:themeShade="BF"/>
          <w:lang w:val="fr-CA"/>
        </w:rPr>
        <w:t>2</w:t>
      </w:r>
      <w:r w:rsidRPr="00D6148E">
        <w:rPr>
          <w:rFonts w:ascii="Times New Roman" w:hAnsi="Times New Roman"/>
          <w:b/>
          <w:color w:val="5F497A" w:themeColor="accent4" w:themeShade="BF"/>
          <w:lang w:val="fr-CA"/>
        </w:rPr>
        <w:t>0 points</w:t>
      </w:r>
    </w:p>
    <w:p w:rsidR="000062DD" w:rsidRPr="009D6408" w:rsidRDefault="000062DD" w:rsidP="000062DD">
      <w:pPr>
        <w:autoSpaceDE w:val="0"/>
        <w:autoSpaceDN w:val="0"/>
        <w:adjustRightInd w:val="0"/>
        <w:spacing w:after="0" w:line="240" w:lineRule="auto"/>
        <w:rPr>
          <w:rFonts w:ascii="Times New Roman" w:hAnsi="Times New Roman"/>
          <w:color w:val="000000"/>
          <w:lang w:val="fr-CA"/>
        </w:rPr>
      </w:pPr>
      <w:r w:rsidRPr="009D6408">
        <w:rPr>
          <w:rFonts w:ascii="Times New Roman" w:hAnsi="Times New Roman"/>
          <w:color w:val="000000"/>
          <w:lang w:val="fr-CA"/>
        </w:rPr>
        <w:t>Dans cette section, tu as examiné les difficultés auxquelles font face les gouvernements démocratiques libéraux pour équilibrer les droits individuels et les libertés garantis par le libéralisme avec le besoin de sécurité collective de tous les citoyens.</w:t>
      </w:r>
    </w:p>
    <w:p w:rsidR="000062DD" w:rsidRPr="009D6408" w:rsidRDefault="000062DD" w:rsidP="000062DD">
      <w:pPr>
        <w:autoSpaceDE w:val="0"/>
        <w:autoSpaceDN w:val="0"/>
        <w:adjustRightInd w:val="0"/>
        <w:spacing w:after="0" w:line="240" w:lineRule="auto"/>
        <w:rPr>
          <w:rFonts w:ascii="Times New Roman" w:hAnsi="Times New Roman"/>
          <w:color w:val="000000"/>
          <w:lang w:val="fr-CA"/>
        </w:rPr>
      </w:pPr>
    </w:p>
    <w:p w:rsidR="000062DD" w:rsidRPr="009D6408" w:rsidRDefault="000062DD" w:rsidP="000062DD">
      <w:pPr>
        <w:autoSpaceDE w:val="0"/>
        <w:autoSpaceDN w:val="0"/>
        <w:adjustRightInd w:val="0"/>
        <w:spacing w:after="0" w:line="240" w:lineRule="auto"/>
        <w:rPr>
          <w:rFonts w:ascii="Times New Roman" w:hAnsi="Times New Roman"/>
          <w:b/>
          <w:bCs/>
          <w:color w:val="000000"/>
          <w:lang w:val="fr-CA"/>
        </w:rPr>
      </w:pPr>
      <w:r w:rsidRPr="009D6408">
        <w:rPr>
          <w:rFonts w:ascii="Times New Roman" w:hAnsi="Times New Roman"/>
          <w:color w:val="000000"/>
          <w:lang w:val="fr-CA"/>
        </w:rPr>
        <w:t xml:space="preserve">Dans ce devoir, </w:t>
      </w:r>
      <w:r w:rsidRPr="00D6148E">
        <w:rPr>
          <w:rFonts w:ascii="Times New Roman" w:hAnsi="Times New Roman"/>
          <w:b/>
          <w:color w:val="31849B" w:themeColor="accent5" w:themeShade="BF"/>
          <w:lang w:val="fr-CA"/>
        </w:rPr>
        <w:t>tu rédigeras</w:t>
      </w:r>
      <w:r w:rsidRPr="00D6148E">
        <w:rPr>
          <w:rFonts w:ascii="Times New Roman" w:hAnsi="Times New Roman"/>
          <w:b/>
          <w:bCs/>
          <w:color w:val="31849B" w:themeColor="accent5" w:themeShade="BF"/>
          <w:lang w:val="fr-CA"/>
        </w:rPr>
        <w:t xml:space="preserve"> deux</w:t>
      </w:r>
      <w:r w:rsidRPr="00D6148E">
        <w:rPr>
          <w:rFonts w:ascii="Times New Roman" w:hAnsi="Times New Roman"/>
          <w:b/>
          <w:color w:val="31849B" w:themeColor="accent5" w:themeShade="BF"/>
          <w:lang w:val="fr-CA"/>
        </w:rPr>
        <w:t xml:space="preserve"> articles de première page</w:t>
      </w:r>
      <w:r w:rsidRPr="009D6408">
        <w:rPr>
          <w:rFonts w:ascii="Times New Roman" w:hAnsi="Times New Roman"/>
          <w:color w:val="000000"/>
          <w:lang w:val="fr-CA"/>
        </w:rPr>
        <w:t xml:space="preserve">, comme si tu étais un journaliste, en te basant sur des éléments factuels et sur des détails. </w:t>
      </w:r>
      <w:r w:rsidRPr="00D6148E">
        <w:rPr>
          <w:rFonts w:ascii="Times New Roman" w:hAnsi="Times New Roman"/>
          <w:b/>
          <w:color w:val="31849B" w:themeColor="accent5" w:themeShade="BF"/>
          <w:lang w:val="fr-CA"/>
        </w:rPr>
        <w:t>Ces articles doivent avoir le même thème, mais refléter des points de vue différents</w:t>
      </w:r>
      <w:r w:rsidRPr="009D6408">
        <w:rPr>
          <w:rFonts w:ascii="Times New Roman" w:hAnsi="Times New Roman"/>
          <w:color w:val="000000"/>
          <w:lang w:val="fr-CA"/>
        </w:rPr>
        <w:t>.</w:t>
      </w:r>
    </w:p>
    <w:p w:rsidR="000062DD" w:rsidRPr="009D6408" w:rsidRDefault="000062DD" w:rsidP="000062DD">
      <w:pPr>
        <w:autoSpaceDE w:val="0"/>
        <w:autoSpaceDN w:val="0"/>
        <w:adjustRightInd w:val="0"/>
        <w:spacing w:after="0" w:line="240" w:lineRule="auto"/>
        <w:rPr>
          <w:rFonts w:ascii="Times New Roman" w:hAnsi="Times New Roman"/>
          <w:b/>
          <w:bCs/>
          <w:color w:val="000000"/>
          <w:lang w:val="fr-CA"/>
        </w:rPr>
      </w:pPr>
    </w:p>
    <w:p w:rsidR="000062DD" w:rsidRPr="009D6408" w:rsidRDefault="000062DD" w:rsidP="000062DD">
      <w:pPr>
        <w:pStyle w:val="ListParagraph"/>
        <w:numPr>
          <w:ilvl w:val="0"/>
          <w:numId w:val="6"/>
        </w:numPr>
        <w:autoSpaceDE w:val="0"/>
        <w:autoSpaceDN w:val="0"/>
        <w:adjustRightInd w:val="0"/>
        <w:spacing w:after="0" w:line="240" w:lineRule="auto"/>
        <w:rPr>
          <w:rFonts w:ascii="Times New Roman" w:hAnsi="Times New Roman"/>
          <w:color w:val="000000"/>
          <w:lang w:val="fr-CA"/>
        </w:rPr>
      </w:pPr>
      <w:r w:rsidRPr="009D6408">
        <w:rPr>
          <w:rFonts w:ascii="Times New Roman" w:hAnsi="Times New Roman"/>
          <w:color w:val="000000"/>
          <w:lang w:val="fr-CA"/>
        </w:rPr>
        <w:t>Le premier article doit fournir un point de vue en faveur de l’action gouvernementale.</w:t>
      </w:r>
    </w:p>
    <w:p w:rsidR="000062DD" w:rsidRPr="009D6408" w:rsidRDefault="000062DD" w:rsidP="000062DD">
      <w:pPr>
        <w:pStyle w:val="ListParagraph"/>
        <w:numPr>
          <w:ilvl w:val="0"/>
          <w:numId w:val="6"/>
        </w:numPr>
        <w:autoSpaceDE w:val="0"/>
        <w:autoSpaceDN w:val="0"/>
        <w:adjustRightInd w:val="0"/>
        <w:spacing w:after="0" w:line="240" w:lineRule="auto"/>
        <w:rPr>
          <w:rFonts w:ascii="Times New Roman" w:hAnsi="Times New Roman"/>
          <w:color w:val="000000"/>
          <w:lang w:val="fr-CA"/>
        </w:rPr>
      </w:pPr>
      <w:r w:rsidRPr="009D6408">
        <w:rPr>
          <w:rFonts w:ascii="Times New Roman" w:hAnsi="Times New Roman"/>
          <w:color w:val="000000"/>
          <w:lang w:val="fr-CA"/>
        </w:rPr>
        <w:t>Le second article doit fournir un point de vue qui rejette l’action gouvernementale.</w:t>
      </w:r>
    </w:p>
    <w:p w:rsidR="000062DD" w:rsidRPr="009D6408" w:rsidRDefault="000062DD" w:rsidP="000062DD">
      <w:pPr>
        <w:autoSpaceDE w:val="0"/>
        <w:autoSpaceDN w:val="0"/>
        <w:adjustRightInd w:val="0"/>
        <w:spacing w:after="0" w:line="240" w:lineRule="auto"/>
        <w:rPr>
          <w:rFonts w:ascii="Times New Roman" w:hAnsi="Times New Roman"/>
          <w:color w:val="000000"/>
          <w:lang w:val="fr-CA"/>
        </w:rPr>
      </w:pPr>
    </w:p>
    <w:p w:rsidR="000062DD" w:rsidRPr="009D6408" w:rsidRDefault="000062DD" w:rsidP="000062DD">
      <w:pPr>
        <w:spacing w:after="0" w:line="240" w:lineRule="auto"/>
        <w:rPr>
          <w:rFonts w:ascii="Times New Roman" w:hAnsi="Times New Roman"/>
          <w:lang w:val="fr-CA"/>
        </w:rPr>
      </w:pPr>
      <w:r w:rsidRPr="009D6408">
        <w:rPr>
          <w:rFonts w:ascii="Times New Roman" w:hAnsi="Times New Roman"/>
          <w:lang w:val="fr-CA"/>
        </w:rPr>
        <w:t>Consulte l’exemple à la page suivante.</w:t>
      </w:r>
    </w:p>
    <w:p w:rsidR="000062DD" w:rsidRPr="009D6408" w:rsidRDefault="000062DD" w:rsidP="000062DD">
      <w:pPr>
        <w:spacing w:after="0" w:line="240" w:lineRule="auto"/>
        <w:rPr>
          <w:rFonts w:ascii="Times New Roman" w:hAnsi="Times New Roman"/>
          <w:lang w:val="fr-CA"/>
        </w:rPr>
      </w:pPr>
    </w:p>
    <w:p w:rsidR="000062DD" w:rsidRPr="009D6408" w:rsidRDefault="000062DD" w:rsidP="000062DD">
      <w:pPr>
        <w:spacing w:after="0" w:line="240" w:lineRule="auto"/>
        <w:rPr>
          <w:rFonts w:ascii="Times New Roman" w:hAnsi="Times New Roman"/>
          <w:lang w:val="fr-CA"/>
        </w:rPr>
      </w:pPr>
      <w:r w:rsidRPr="009D6408">
        <w:rPr>
          <w:rFonts w:ascii="Times New Roman" w:hAnsi="Times New Roman"/>
          <w:b/>
          <w:bCs/>
          <w:lang w:val="fr-CA"/>
        </w:rPr>
        <w:t>Information</w:t>
      </w:r>
      <w:r w:rsidR="00792E37">
        <w:rPr>
          <w:rFonts w:ascii="Times New Roman" w:hAnsi="Times New Roman"/>
          <w:b/>
          <w:bCs/>
          <w:lang w:val="fr-CA"/>
        </w:rPr>
        <w:t> </w:t>
      </w:r>
      <w:r w:rsidRPr="009D6408">
        <w:rPr>
          <w:rFonts w:ascii="Times New Roman" w:hAnsi="Times New Roman"/>
          <w:b/>
          <w:bCs/>
          <w:lang w:val="fr-CA"/>
        </w:rPr>
        <w:t>: Crise d’octobre 1970, Canada</w:t>
      </w:r>
    </w:p>
    <w:p w:rsidR="000062DD" w:rsidRPr="009D6408" w:rsidRDefault="000062DD" w:rsidP="000062DD">
      <w:pPr>
        <w:spacing w:after="0" w:line="240" w:lineRule="auto"/>
        <w:rPr>
          <w:rFonts w:ascii="Times New Roman" w:hAnsi="Times New Roman"/>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0062DD" w:rsidRPr="00D6148E" w:rsidTr="00273831">
        <w:tc>
          <w:tcPr>
            <w:tcW w:w="4788" w:type="dxa"/>
            <w:shd w:val="clear" w:color="auto" w:fill="DBE5F1"/>
          </w:tcPr>
          <w:p w:rsidR="000062DD" w:rsidRPr="009D6408" w:rsidRDefault="000062DD" w:rsidP="00273831">
            <w:pPr>
              <w:autoSpaceDE w:val="0"/>
              <w:autoSpaceDN w:val="0"/>
              <w:adjustRightInd w:val="0"/>
              <w:spacing w:after="0" w:line="240" w:lineRule="auto"/>
              <w:jc w:val="center"/>
              <w:rPr>
                <w:rFonts w:ascii="Times New Roman" w:hAnsi="Times New Roman"/>
                <w:b/>
                <w:bCs/>
                <w:lang w:val="fr-CA"/>
              </w:rPr>
            </w:pPr>
            <w:r w:rsidRPr="009D6408">
              <w:rPr>
                <w:rFonts w:ascii="Times New Roman" w:hAnsi="Times New Roman"/>
                <w:b/>
                <w:bCs/>
                <w:lang w:val="fr-CA"/>
              </w:rPr>
              <w:t xml:space="preserve">Le gouvernement impose la </w:t>
            </w:r>
            <w:r w:rsidRPr="00792E37">
              <w:rPr>
                <w:rFonts w:ascii="Times New Roman" w:hAnsi="Times New Roman"/>
                <w:b/>
                <w:bCs/>
                <w:i/>
                <w:lang w:val="fr-CA"/>
              </w:rPr>
              <w:t>Loi sur les mesures de guerre</w:t>
            </w:r>
            <w:r w:rsidRPr="009D6408">
              <w:rPr>
                <w:rFonts w:ascii="Times New Roman" w:hAnsi="Times New Roman"/>
                <w:b/>
                <w:bCs/>
                <w:lang w:val="fr-CA"/>
              </w:rPr>
              <w:t> : les droits civils sont suspendus</w:t>
            </w:r>
          </w:p>
        </w:tc>
        <w:tc>
          <w:tcPr>
            <w:tcW w:w="4788" w:type="dxa"/>
            <w:shd w:val="clear" w:color="auto" w:fill="DBE5F1"/>
          </w:tcPr>
          <w:p w:rsidR="000062DD" w:rsidRPr="009D6408" w:rsidRDefault="000062DD" w:rsidP="00273831">
            <w:pPr>
              <w:autoSpaceDE w:val="0"/>
              <w:autoSpaceDN w:val="0"/>
              <w:adjustRightInd w:val="0"/>
              <w:spacing w:after="0" w:line="240" w:lineRule="auto"/>
              <w:jc w:val="center"/>
              <w:rPr>
                <w:rFonts w:ascii="Times New Roman" w:hAnsi="Times New Roman"/>
                <w:b/>
                <w:bCs/>
                <w:lang w:val="fr-CA"/>
              </w:rPr>
            </w:pPr>
            <w:r w:rsidRPr="009D6408">
              <w:rPr>
                <w:rFonts w:ascii="Times New Roman" w:hAnsi="Times New Roman"/>
                <w:b/>
                <w:bCs/>
                <w:lang w:val="fr-CA"/>
              </w:rPr>
              <w:t xml:space="preserve">Le gouvernement répond à la menace des </w:t>
            </w:r>
            <w:r w:rsidR="009D6408" w:rsidRPr="009D6408">
              <w:rPr>
                <w:rFonts w:ascii="Times New Roman" w:hAnsi="Times New Roman"/>
                <w:b/>
                <w:bCs/>
                <w:lang w:val="fr-CA"/>
              </w:rPr>
              <w:t>terroristes;</w:t>
            </w:r>
            <w:r w:rsidRPr="009D6408">
              <w:rPr>
                <w:rFonts w:ascii="Times New Roman" w:hAnsi="Times New Roman"/>
                <w:b/>
                <w:bCs/>
                <w:lang w:val="fr-CA"/>
              </w:rPr>
              <w:t xml:space="preserve"> la </w:t>
            </w:r>
            <w:r w:rsidRPr="00792E37">
              <w:rPr>
                <w:rFonts w:ascii="Times New Roman" w:hAnsi="Times New Roman"/>
                <w:b/>
                <w:bCs/>
                <w:i/>
                <w:lang w:val="fr-CA"/>
              </w:rPr>
              <w:t>Loi sur les mesures de guerre</w:t>
            </w:r>
            <w:r w:rsidRPr="009D6408">
              <w:rPr>
                <w:rFonts w:ascii="Times New Roman" w:hAnsi="Times New Roman"/>
                <w:b/>
                <w:bCs/>
                <w:lang w:val="fr-CA"/>
              </w:rPr>
              <w:t xml:space="preserve"> est proclamée</w:t>
            </w:r>
          </w:p>
        </w:tc>
      </w:tr>
      <w:tr w:rsidR="000062DD" w:rsidRPr="00D6148E" w:rsidTr="00273831">
        <w:tc>
          <w:tcPr>
            <w:tcW w:w="4788" w:type="dxa"/>
          </w:tcPr>
          <w:p w:rsidR="000062DD" w:rsidRPr="009D6408" w:rsidRDefault="00D6148E" w:rsidP="00273831">
            <w:pPr>
              <w:autoSpaceDE w:val="0"/>
              <w:autoSpaceDN w:val="0"/>
              <w:adjustRightInd w:val="0"/>
              <w:spacing w:after="0" w:line="240" w:lineRule="auto"/>
              <w:rPr>
                <w:rFonts w:ascii="Times New Roman" w:hAnsi="Times New Roman"/>
                <w:lang w:val="fr-CA"/>
              </w:rPr>
            </w:pPr>
            <w:r>
              <w:rPr>
                <w:rFonts w:ascii="Times New Roman" w:hAnsi="Times New Roman"/>
                <w:noProof/>
                <w:lang w:eastAsia="en-CA"/>
              </w:rPr>
              <w:drawing>
                <wp:inline distT="0" distB="0" distL="0" distR="0">
                  <wp:extent cx="2664000" cy="3698288"/>
                  <wp:effectExtent l="0" t="0" r="3175" b="0"/>
                  <wp:docPr id="2" name="Picture 2" descr="C:\Users\sylvie schaller-davi\Desktop\FL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ylvie schaller-davi\Desktop\FLQ.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4000" cy="3698288"/>
                          </a:xfrm>
                          <a:prstGeom prst="rect">
                            <a:avLst/>
                          </a:prstGeom>
                          <a:noFill/>
                          <a:ln>
                            <a:noFill/>
                          </a:ln>
                        </pic:spPr>
                      </pic:pic>
                    </a:graphicData>
                  </a:graphic>
                </wp:inline>
              </w:drawing>
            </w:r>
            <w:r w:rsidRPr="00D6148E">
              <w:rPr>
                <w:rFonts w:ascii="Times New Roman" w:hAnsi="Times New Roman"/>
                <w:lang w:val="fr-CA"/>
              </w:rPr>
              <w:t xml:space="preserve"> </w:t>
            </w:r>
            <w:r w:rsidR="000062DD" w:rsidRPr="009D6408">
              <w:rPr>
                <w:rFonts w:ascii="Times New Roman" w:hAnsi="Times New Roman"/>
                <w:lang w:val="fr-CA"/>
              </w:rPr>
              <w:t xml:space="preserve">Aujourd’hui, le gouvernement canadien a imposé la </w:t>
            </w:r>
            <w:r w:rsidR="000062DD" w:rsidRPr="00792E37">
              <w:rPr>
                <w:rFonts w:ascii="Times New Roman" w:hAnsi="Times New Roman"/>
                <w:i/>
                <w:lang w:val="fr-CA"/>
              </w:rPr>
              <w:t>Loi sur les mesures de guerre</w:t>
            </w:r>
            <w:r w:rsidR="000062DD" w:rsidRPr="009D6408">
              <w:rPr>
                <w:rFonts w:ascii="Times New Roman" w:hAnsi="Times New Roman"/>
                <w:lang w:val="fr-CA"/>
              </w:rPr>
              <w:t>. Bien qu’il ait annoncé que de telles mesures visaient seulement à prévenir une «</w:t>
            </w:r>
            <w:r w:rsidR="00792E37">
              <w:rPr>
                <w:rFonts w:ascii="Times New Roman" w:hAnsi="Times New Roman"/>
                <w:lang w:val="fr-CA"/>
              </w:rPr>
              <w:t> </w:t>
            </w:r>
            <w:r w:rsidR="000062DD" w:rsidRPr="009D6408">
              <w:rPr>
                <w:rFonts w:ascii="Times New Roman" w:hAnsi="Times New Roman"/>
                <w:lang w:val="fr-CA"/>
              </w:rPr>
              <w:t>insurrection appréhendée</w:t>
            </w:r>
            <w:r w:rsidR="00792E37">
              <w:rPr>
                <w:rFonts w:ascii="Times New Roman" w:hAnsi="Times New Roman"/>
                <w:lang w:val="fr-CA"/>
              </w:rPr>
              <w:t> </w:t>
            </w:r>
            <w:r w:rsidR="000062DD" w:rsidRPr="009D6408">
              <w:rPr>
                <w:rFonts w:ascii="Times New Roman" w:hAnsi="Times New Roman"/>
                <w:lang w:val="fr-CA"/>
              </w:rPr>
              <w:t xml:space="preserve">», certains le critiquent, faisant valoir que cette action draconienne est destinée à restreindre les droits </w:t>
            </w:r>
            <w:r w:rsidR="000062DD" w:rsidRPr="009D6408">
              <w:rPr>
                <w:rFonts w:ascii="Times New Roman" w:hAnsi="Times New Roman"/>
                <w:lang w:val="fr-CA"/>
              </w:rPr>
              <w:lastRenderedPageBreak/>
              <w:t>civils et les libertés des personnes qui veulent un Québec libre et indépendant. Récemment, le premier ministre Pierre Trudeau avait laissé entendre qu’il pourrait aller dans cette voie. D’un air combat</w:t>
            </w:r>
            <w:r w:rsidR="00792E37">
              <w:rPr>
                <w:rFonts w:ascii="Times New Roman" w:hAnsi="Times New Roman"/>
                <w:lang w:val="fr-CA"/>
              </w:rPr>
              <w:t>t</w:t>
            </w:r>
            <w:r w:rsidR="000062DD" w:rsidRPr="009D6408">
              <w:rPr>
                <w:rFonts w:ascii="Times New Roman" w:hAnsi="Times New Roman"/>
                <w:lang w:val="fr-CA"/>
              </w:rPr>
              <w:t xml:space="preserve">if, M. Trudeau avait lancé </w:t>
            </w:r>
            <w:r w:rsidR="00792E37">
              <w:rPr>
                <w:rFonts w:ascii="Times New Roman" w:hAnsi="Times New Roman"/>
                <w:lang w:val="fr-CA"/>
              </w:rPr>
              <w:t xml:space="preserve">un </w:t>
            </w:r>
            <w:r w:rsidR="000062DD" w:rsidRPr="009D6408">
              <w:rPr>
                <w:rFonts w:ascii="Times New Roman" w:hAnsi="Times New Roman"/>
                <w:lang w:val="fr-CA"/>
              </w:rPr>
              <w:t>«</w:t>
            </w:r>
            <w:r w:rsidR="00792E37">
              <w:rPr>
                <w:rFonts w:ascii="Times New Roman" w:hAnsi="Times New Roman"/>
                <w:lang w:val="fr-CA"/>
              </w:rPr>
              <w:t> </w:t>
            </w:r>
            <w:r w:rsidR="009D6408" w:rsidRPr="009D6408">
              <w:rPr>
                <w:rFonts w:ascii="Times New Roman" w:hAnsi="Times New Roman"/>
                <w:i/>
                <w:lang w:val="fr-CA"/>
              </w:rPr>
              <w:t>J</w:t>
            </w:r>
            <w:r w:rsidR="000062DD" w:rsidRPr="009D6408">
              <w:rPr>
                <w:rFonts w:ascii="Times New Roman" w:hAnsi="Times New Roman"/>
                <w:i/>
                <w:lang w:val="fr-CA"/>
              </w:rPr>
              <w:t xml:space="preserve">ust </w:t>
            </w:r>
            <w:proofErr w:type="spellStart"/>
            <w:r w:rsidR="000062DD" w:rsidRPr="009D6408">
              <w:rPr>
                <w:rFonts w:ascii="Times New Roman" w:hAnsi="Times New Roman"/>
                <w:i/>
                <w:lang w:val="fr-CA"/>
              </w:rPr>
              <w:t>watch</w:t>
            </w:r>
            <w:proofErr w:type="spellEnd"/>
            <w:r w:rsidR="000062DD" w:rsidRPr="009D6408">
              <w:rPr>
                <w:rFonts w:ascii="Times New Roman" w:hAnsi="Times New Roman"/>
                <w:i/>
                <w:lang w:val="fr-CA"/>
              </w:rPr>
              <w:t xml:space="preserve"> me</w:t>
            </w:r>
            <w:r w:rsidR="00792E37">
              <w:rPr>
                <w:rFonts w:ascii="Times New Roman" w:hAnsi="Times New Roman"/>
                <w:i/>
                <w:lang w:val="fr-CA"/>
              </w:rPr>
              <w:t> </w:t>
            </w:r>
            <w:r w:rsidR="000062DD" w:rsidRPr="009D6408">
              <w:rPr>
                <w:rFonts w:ascii="Times New Roman" w:hAnsi="Times New Roman"/>
                <w:lang w:val="fr-CA"/>
              </w:rPr>
              <w:t>» bien senti à deux journalistes, en réponse à une question concernant les mesures qu’il entendait prendre pour protéger les membres de son gouvernement.</w:t>
            </w:r>
          </w:p>
          <w:p w:rsidR="000062DD" w:rsidRPr="009D6408" w:rsidRDefault="000062DD" w:rsidP="00273831">
            <w:pPr>
              <w:autoSpaceDE w:val="0"/>
              <w:autoSpaceDN w:val="0"/>
              <w:adjustRightInd w:val="0"/>
              <w:spacing w:after="0" w:line="240" w:lineRule="auto"/>
              <w:rPr>
                <w:rFonts w:ascii="Times New Roman" w:hAnsi="Times New Roman"/>
                <w:lang w:val="fr-CA"/>
              </w:rPr>
            </w:pPr>
          </w:p>
          <w:p w:rsidR="000062DD" w:rsidRPr="009D6408" w:rsidRDefault="000062DD" w:rsidP="00273831">
            <w:pPr>
              <w:autoSpaceDE w:val="0"/>
              <w:autoSpaceDN w:val="0"/>
              <w:adjustRightInd w:val="0"/>
              <w:spacing w:after="0" w:line="240" w:lineRule="auto"/>
              <w:rPr>
                <w:rFonts w:ascii="Times New Roman" w:hAnsi="Times New Roman"/>
                <w:lang w:val="fr-CA"/>
              </w:rPr>
            </w:pPr>
            <w:r w:rsidRPr="009D6408">
              <w:rPr>
                <w:rFonts w:ascii="Times New Roman" w:hAnsi="Times New Roman"/>
                <w:lang w:val="fr-CA"/>
              </w:rPr>
              <w:t>Immédiatement après la proclamation des mesures de guerre, des véhicules militaires ont envahi les rues de Montréal. Des soldats lourdement armés sont sortis des véhicules et ont pris position de manière à pouvoir contrôler le public. Pendant ce temps, les forces de sécurité traquaient, arrêtaient et emprisonnaient, sans accusation, les individus qui sont identifiés aux idées politiques séparatistes.</w:t>
            </w:r>
          </w:p>
        </w:tc>
        <w:tc>
          <w:tcPr>
            <w:tcW w:w="4788" w:type="dxa"/>
          </w:tcPr>
          <w:p w:rsidR="00D6148E" w:rsidRDefault="00D6148E" w:rsidP="00273831">
            <w:pPr>
              <w:autoSpaceDE w:val="0"/>
              <w:autoSpaceDN w:val="0"/>
              <w:adjustRightInd w:val="0"/>
              <w:spacing w:after="0" w:line="240" w:lineRule="auto"/>
              <w:rPr>
                <w:rFonts w:ascii="Times New Roman" w:hAnsi="Times New Roman"/>
                <w:lang w:val="fr-CA"/>
              </w:rPr>
            </w:pPr>
          </w:p>
          <w:p w:rsidR="00D6148E" w:rsidRDefault="00D6148E" w:rsidP="00273831">
            <w:pPr>
              <w:autoSpaceDE w:val="0"/>
              <w:autoSpaceDN w:val="0"/>
              <w:adjustRightInd w:val="0"/>
              <w:spacing w:after="0" w:line="240" w:lineRule="auto"/>
              <w:rPr>
                <w:rFonts w:ascii="Times New Roman" w:hAnsi="Times New Roman"/>
                <w:lang w:val="fr-CA"/>
              </w:rPr>
            </w:pPr>
          </w:p>
          <w:p w:rsidR="00D6148E" w:rsidRDefault="00D6148E" w:rsidP="00273831">
            <w:pPr>
              <w:autoSpaceDE w:val="0"/>
              <w:autoSpaceDN w:val="0"/>
              <w:adjustRightInd w:val="0"/>
              <w:spacing w:after="0" w:line="240" w:lineRule="auto"/>
              <w:rPr>
                <w:rFonts w:ascii="Times New Roman" w:hAnsi="Times New Roman"/>
                <w:lang w:val="fr-CA"/>
              </w:rPr>
            </w:pPr>
            <w:r>
              <w:rPr>
                <w:rFonts w:ascii="Times New Roman" w:hAnsi="Times New Roman"/>
                <w:noProof/>
                <w:lang w:eastAsia="en-CA"/>
              </w:rPr>
              <w:drawing>
                <wp:inline distT="0" distB="0" distL="0" distR="0">
                  <wp:extent cx="2174805" cy="3240000"/>
                  <wp:effectExtent l="0" t="0" r="0" b="0"/>
                  <wp:docPr id="1" name="Picture 1" descr="C:\Users\sylvie schaller-davi\Desktop\québ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lvie schaller-davi\Desktop\québe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4805" cy="3240000"/>
                          </a:xfrm>
                          <a:prstGeom prst="rect">
                            <a:avLst/>
                          </a:prstGeom>
                          <a:noFill/>
                          <a:ln>
                            <a:noFill/>
                          </a:ln>
                        </pic:spPr>
                      </pic:pic>
                    </a:graphicData>
                  </a:graphic>
                </wp:inline>
              </w:drawing>
            </w:r>
          </w:p>
          <w:p w:rsidR="00D6148E" w:rsidRDefault="00D6148E" w:rsidP="00273831">
            <w:pPr>
              <w:autoSpaceDE w:val="0"/>
              <w:autoSpaceDN w:val="0"/>
              <w:adjustRightInd w:val="0"/>
              <w:spacing w:after="0" w:line="240" w:lineRule="auto"/>
              <w:rPr>
                <w:rFonts w:ascii="Times New Roman" w:hAnsi="Times New Roman"/>
                <w:lang w:val="fr-CA"/>
              </w:rPr>
            </w:pPr>
          </w:p>
          <w:p w:rsidR="000062DD" w:rsidRPr="009D6408" w:rsidRDefault="000062DD" w:rsidP="00273831">
            <w:pPr>
              <w:autoSpaceDE w:val="0"/>
              <w:autoSpaceDN w:val="0"/>
              <w:adjustRightInd w:val="0"/>
              <w:spacing w:after="0" w:line="240" w:lineRule="auto"/>
              <w:rPr>
                <w:rFonts w:ascii="Times New Roman" w:hAnsi="Times New Roman"/>
                <w:lang w:val="fr-CA"/>
              </w:rPr>
            </w:pPr>
            <w:r w:rsidRPr="009D6408">
              <w:rPr>
                <w:rFonts w:ascii="Times New Roman" w:hAnsi="Times New Roman"/>
                <w:lang w:val="fr-CA"/>
              </w:rPr>
              <w:t xml:space="preserve">Aujourd’hui, le gouvernement canadien a invoqué la </w:t>
            </w:r>
            <w:r w:rsidRPr="00792E37">
              <w:rPr>
                <w:rFonts w:ascii="Times New Roman" w:hAnsi="Times New Roman"/>
                <w:i/>
                <w:lang w:val="fr-CA"/>
              </w:rPr>
              <w:t>Loi sur les mesures de guerre</w:t>
            </w:r>
            <w:r w:rsidRPr="009D6408">
              <w:rPr>
                <w:rFonts w:ascii="Times New Roman" w:hAnsi="Times New Roman"/>
                <w:lang w:val="fr-CA"/>
              </w:rPr>
              <w:t>. Ces mesures ont été présentées comme une nécessité pour protéger les Canadiens d’une «</w:t>
            </w:r>
            <w:r w:rsidR="00792E37">
              <w:rPr>
                <w:rFonts w:ascii="Times New Roman" w:hAnsi="Times New Roman"/>
                <w:lang w:val="fr-CA"/>
              </w:rPr>
              <w:t> </w:t>
            </w:r>
            <w:r w:rsidRPr="009D6408">
              <w:rPr>
                <w:rFonts w:ascii="Times New Roman" w:hAnsi="Times New Roman"/>
                <w:lang w:val="fr-CA"/>
              </w:rPr>
              <w:t>insurrection appréhendée</w:t>
            </w:r>
            <w:r w:rsidR="00792E37">
              <w:rPr>
                <w:rFonts w:ascii="Times New Roman" w:hAnsi="Times New Roman"/>
                <w:lang w:val="fr-CA"/>
              </w:rPr>
              <w:t> </w:t>
            </w:r>
            <w:r w:rsidRPr="009D6408">
              <w:rPr>
                <w:rFonts w:ascii="Times New Roman" w:hAnsi="Times New Roman"/>
                <w:lang w:val="fr-CA"/>
              </w:rPr>
              <w:t xml:space="preserve">». Plusieurs ont approuvé cette action qui vise à mettre fin à la récente épidémie de violence et </w:t>
            </w:r>
            <w:r w:rsidRPr="009D6408">
              <w:rPr>
                <w:rFonts w:ascii="Times New Roman" w:hAnsi="Times New Roman"/>
                <w:lang w:val="fr-CA"/>
              </w:rPr>
              <w:lastRenderedPageBreak/>
              <w:t>d’enlèvements causée par les terroristes du FLQ. Récemment, le premier ministre Pierre Trudeau avait laissé entendre qu’il pourrait aller dans cette voie. D’un air confiant et résolu. M. Trudeau avait lancé un «</w:t>
            </w:r>
            <w:r w:rsidR="00792E37">
              <w:rPr>
                <w:rFonts w:ascii="Times New Roman" w:hAnsi="Times New Roman"/>
                <w:lang w:val="fr-CA"/>
              </w:rPr>
              <w:t> </w:t>
            </w:r>
            <w:r w:rsidR="009D6408" w:rsidRPr="009D6408">
              <w:rPr>
                <w:rFonts w:ascii="Times New Roman" w:hAnsi="Times New Roman"/>
                <w:i/>
                <w:lang w:val="fr-CA"/>
              </w:rPr>
              <w:t>J</w:t>
            </w:r>
            <w:r w:rsidRPr="009D6408">
              <w:rPr>
                <w:rFonts w:ascii="Times New Roman" w:hAnsi="Times New Roman"/>
                <w:i/>
                <w:lang w:val="fr-CA"/>
              </w:rPr>
              <w:t xml:space="preserve">ust </w:t>
            </w:r>
            <w:proofErr w:type="spellStart"/>
            <w:r w:rsidRPr="009D6408">
              <w:rPr>
                <w:rFonts w:ascii="Times New Roman" w:hAnsi="Times New Roman"/>
                <w:i/>
                <w:lang w:val="fr-CA"/>
              </w:rPr>
              <w:t>watch</w:t>
            </w:r>
            <w:proofErr w:type="spellEnd"/>
            <w:r w:rsidRPr="009D6408">
              <w:rPr>
                <w:rFonts w:ascii="Times New Roman" w:hAnsi="Times New Roman"/>
                <w:i/>
                <w:lang w:val="fr-CA"/>
              </w:rPr>
              <w:t xml:space="preserve"> me</w:t>
            </w:r>
            <w:r w:rsidR="00792E37">
              <w:rPr>
                <w:rFonts w:ascii="Times New Roman" w:hAnsi="Times New Roman"/>
                <w:lang w:val="fr-CA"/>
              </w:rPr>
              <w:t> </w:t>
            </w:r>
            <w:r w:rsidRPr="009D6408">
              <w:rPr>
                <w:rFonts w:ascii="Times New Roman" w:hAnsi="Times New Roman"/>
                <w:lang w:val="fr-CA"/>
              </w:rPr>
              <w:t xml:space="preserve">» bien senti à deux journalistes, en réponse à une question concernant les mesures qu’il entendait prendre pour protéger les </w:t>
            </w:r>
            <w:r w:rsidR="009D6408" w:rsidRPr="009D6408">
              <w:rPr>
                <w:rFonts w:ascii="Times New Roman" w:hAnsi="Times New Roman"/>
                <w:lang w:val="fr-CA"/>
              </w:rPr>
              <w:t>représentants</w:t>
            </w:r>
            <w:r w:rsidRPr="009D6408">
              <w:rPr>
                <w:rFonts w:ascii="Times New Roman" w:hAnsi="Times New Roman"/>
                <w:lang w:val="fr-CA"/>
              </w:rPr>
              <w:t xml:space="preserve"> du peuple démocratiquement élus.</w:t>
            </w:r>
          </w:p>
          <w:p w:rsidR="000062DD" w:rsidRPr="009D6408" w:rsidRDefault="000062DD" w:rsidP="00273831">
            <w:pPr>
              <w:autoSpaceDE w:val="0"/>
              <w:autoSpaceDN w:val="0"/>
              <w:adjustRightInd w:val="0"/>
              <w:spacing w:after="0" w:line="240" w:lineRule="auto"/>
              <w:rPr>
                <w:rFonts w:ascii="Times New Roman" w:hAnsi="Times New Roman"/>
                <w:lang w:val="fr-CA"/>
              </w:rPr>
            </w:pPr>
          </w:p>
          <w:p w:rsidR="000062DD" w:rsidRPr="009D6408" w:rsidRDefault="000062DD" w:rsidP="00273831">
            <w:pPr>
              <w:autoSpaceDE w:val="0"/>
              <w:autoSpaceDN w:val="0"/>
              <w:adjustRightInd w:val="0"/>
              <w:spacing w:after="0" w:line="240" w:lineRule="auto"/>
              <w:rPr>
                <w:rFonts w:ascii="Times New Roman" w:hAnsi="Times New Roman"/>
                <w:lang w:val="fr-CA"/>
              </w:rPr>
            </w:pPr>
            <w:r w:rsidRPr="009D6408">
              <w:rPr>
                <w:rFonts w:ascii="Times New Roman" w:hAnsi="Times New Roman"/>
                <w:lang w:val="fr-CA"/>
              </w:rPr>
              <w:t xml:space="preserve">Immédiatement après la proclamation des mesures de guerre, des véhicules militaires ont été efficacement déployés dans les rues de Montréal. Les soldats sont rapidement sortis des véhicules et ont pris position de manière à pouvoir cerner les menaces des terroristes et assurer la protection du public. Pendant ce temps, les policiers locaux dénichaient et emprisonnaient les personnes soupçonnées d’être des </w:t>
            </w:r>
            <w:r w:rsidR="009D6408" w:rsidRPr="009D6408">
              <w:rPr>
                <w:rFonts w:ascii="Times New Roman" w:hAnsi="Times New Roman"/>
                <w:lang w:val="fr-CA"/>
              </w:rPr>
              <w:t>terroristes</w:t>
            </w:r>
            <w:r w:rsidRPr="009D6408">
              <w:rPr>
                <w:rFonts w:ascii="Times New Roman" w:hAnsi="Times New Roman"/>
                <w:lang w:val="fr-CA"/>
              </w:rPr>
              <w:t xml:space="preserve"> du FLQ de même que leurs partisans pour les interroger.</w:t>
            </w:r>
          </w:p>
        </w:tc>
      </w:tr>
    </w:tbl>
    <w:p w:rsidR="000062DD" w:rsidRPr="009D6408" w:rsidRDefault="000062DD" w:rsidP="000062DD">
      <w:pPr>
        <w:spacing w:after="0" w:line="240" w:lineRule="auto"/>
        <w:rPr>
          <w:rFonts w:ascii="Times New Roman" w:hAnsi="Times New Roman"/>
          <w:lang w:val="fr-CA"/>
        </w:rPr>
      </w:pPr>
    </w:p>
    <w:p w:rsidR="000062DD" w:rsidRPr="009D6408" w:rsidRDefault="000062DD" w:rsidP="00D6148E">
      <w:pPr>
        <w:rPr>
          <w:rFonts w:ascii="Times New Roman" w:hAnsi="Times New Roman"/>
          <w:lang w:val="fr-CA"/>
        </w:rPr>
      </w:pPr>
      <w:bookmarkStart w:id="0" w:name="_GoBack"/>
      <w:bookmarkEnd w:id="0"/>
      <w:r w:rsidRPr="009D6408">
        <w:rPr>
          <w:rFonts w:ascii="Times New Roman" w:hAnsi="Times New Roman"/>
          <w:lang w:val="fr-CA"/>
        </w:rPr>
        <w:t>Comme tu as pu le constater en lisant ces deux exemples, des points de vue différents entra</w:t>
      </w:r>
      <w:r w:rsidR="00792E37">
        <w:rPr>
          <w:rFonts w:ascii="Times New Roman" w:hAnsi="Times New Roman"/>
          <w:lang w:val="fr-CA"/>
        </w:rPr>
        <w:t>i</w:t>
      </w:r>
      <w:r w:rsidRPr="009D6408">
        <w:rPr>
          <w:rFonts w:ascii="Times New Roman" w:hAnsi="Times New Roman"/>
          <w:lang w:val="fr-CA"/>
        </w:rPr>
        <w:t>nent des interprétations très différentes d’un même év</w:t>
      </w:r>
      <w:r w:rsidR="00792E37">
        <w:rPr>
          <w:rFonts w:ascii="Times New Roman" w:hAnsi="Times New Roman"/>
          <w:lang w:val="fr-CA"/>
        </w:rPr>
        <w:t>è</w:t>
      </w:r>
      <w:r w:rsidRPr="009D6408">
        <w:rPr>
          <w:rFonts w:ascii="Times New Roman" w:hAnsi="Times New Roman"/>
          <w:lang w:val="fr-CA"/>
        </w:rPr>
        <w:t>nement. Ces interprétations s’appuient en grande partie sur le choix des mots utilisés et sur les faits qui sont rapportés.</w:t>
      </w:r>
    </w:p>
    <w:p w:rsidR="000062DD" w:rsidRPr="009D6408" w:rsidRDefault="000062DD" w:rsidP="000062DD">
      <w:pPr>
        <w:autoSpaceDE w:val="0"/>
        <w:autoSpaceDN w:val="0"/>
        <w:adjustRightInd w:val="0"/>
        <w:spacing w:after="0" w:line="240" w:lineRule="auto"/>
        <w:rPr>
          <w:rFonts w:ascii="Times New Roman" w:hAnsi="Times New Roman"/>
          <w:b/>
          <w:bCs/>
          <w:lang w:val="fr-CA"/>
        </w:rPr>
      </w:pPr>
    </w:p>
    <w:p w:rsidR="000062DD" w:rsidRPr="009D6408" w:rsidRDefault="000062DD" w:rsidP="000062DD">
      <w:pPr>
        <w:autoSpaceDE w:val="0"/>
        <w:autoSpaceDN w:val="0"/>
        <w:adjustRightInd w:val="0"/>
        <w:spacing w:after="0" w:line="240" w:lineRule="auto"/>
        <w:rPr>
          <w:rFonts w:ascii="Times New Roman" w:hAnsi="Times New Roman"/>
          <w:b/>
          <w:bCs/>
          <w:lang w:val="fr-CA"/>
        </w:rPr>
      </w:pPr>
      <w:r w:rsidRPr="009D6408">
        <w:rPr>
          <w:rFonts w:ascii="Times New Roman" w:hAnsi="Times New Roman"/>
          <w:b/>
          <w:bCs/>
          <w:lang w:val="fr-CA"/>
        </w:rPr>
        <w:t>Pour faire ce devoir, tu pourrais utiliser l’un des sujets suivants :</w:t>
      </w:r>
    </w:p>
    <w:p w:rsidR="000062DD" w:rsidRPr="009D6408" w:rsidRDefault="000062DD" w:rsidP="000062DD">
      <w:pPr>
        <w:autoSpaceDE w:val="0"/>
        <w:autoSpaceDN w:val="0"/>
        <w:adjustRightInd w:val="0"/>
        <w:spacing w:after="0" w:line="240" w:lineRule="auto"/>
        <w:rPr>
          <w:rFonts w:ascii="Times New Roman" w:hAnsi="Times New Roman"/>
          <w:lang w:val="fr-CA"/>
        </w:rPr>
      </w:pPr>
    </w:p>
    <w:p w:rsidR="000062DD" w:rsidRPr="009D6408" w:rsidRDefault="000062DD" w:rsidP="000062DD">
      <w:pPr>
        <w:pStyle w:val="ListParagraph"/>
        <w:numPr>
          <w:ilvl w:val="0"/>
          <w:numId w:val="1"/>
        </w:numPr>
        <w:autoSpaceDE w:val="0"/>
        <w:autoSpaceDN w:val="0"/>
        <w:adjustRightInd w:val="0"/>
        <w:spacing w:after="0" w:line="240" w:lineRule="auto"/>
        <w:rPr>
          <w:rFonts w:ascii="Times New Roman" w:hAnsi="Times New Roman"/>
          <w:lang w:val="fr-CA"/>
        </w:rPr>
      </w:pPr>
      <w:r w:rsidRPr="009D6408">
        <w:rPr>
          <w:rFonts w:ascii="Times New Roman" w:hAnsi="Times New Roman"/>
          <w:lang w:val="fr-CA"/>
        </w:rPr>
        <w:t>Le défi des permis de conduire chez les huttérites</w:t>
      </w:r>
    </w:p>
    <w:p w:rsidR="000062DD" w:rsidRPr="009D6408" w:rsidRDefault="000062DD" w:rsidP="000062DD">
      <w:pPr>
        <w:pStyle w:val="ListParagraph"/>
        <w:numPr>
          <w:ilvl w:val="0"/>
          <w:numId w:val="1"/>
        </w:numPr>
        <w:autoSpaceDE w:val="0"/>
        <w:autoSpaceDN w:val="0"/>
        <w:adjustRightInd w:val="0"/>
        <w:spacing w:after="0" w:line="240" w:lineRule="auto"/>
        <w:rPr>
          <w:rFonts w:ascii="Times New Roman" w:hAnsi="Times New Roman"/>
          <w:lang w:val="fr-CA"/>
        </w:rPr>
      </w:pPr>
      <w:r w:rsidRPr="009D6408">
        <w:rPr>
          <w:rFonts w:ascii="Times New Roman" w:hAnsi="Times New Roman"/>
          <w:lang w:val="fr-CA"/>
        </w:rPr>
        <w:t>Les revendications territoriales à Calédonie (en cours)</w:t>
      </w:r>
    </w:p>
    <w:p w:rsidR="000062DD" w:rsidRPr="009D6408" w:rsidRDefault="000062DD" w:rsidP="000062DD">
      <w:pPr>
        <w:pStyle w:val="ListParagraph"/>
        <w:numPr>
          <w:ilvl w:val="0"/>
          <w:numId w:val="1"/>
        </w:numPr>
        <w:autoSpaceDE w:val="0"/>
        <w:autoSpaceDN w:val="0"/>
        <w:adjustRightInd w:val="0"/>
        <w:spacing w:after="0" w:line="240" w:lineRule="auto"/>
        <w:rPr>
          <w:rFonts w:ascii="Times New Roman" w:hAnsi="Times New Roman"/>
          <w:lang w:val="fr-CA"/>
        </w:rPr>
      </w:pPr>
      <w:r w:rsidRPr="009D6408">
        <w:rPr>
          <w:rFonts w:ascii="Times New Roman" w:hAnsi="Times New Roman"/>
          <w:lang w:val="fr-CA"/>
        </w:rPr>
        <w:t>La crise d’</w:t>
      </w:r>
      <w:proofErr w:type="spellStart"/>
      <w:r w:rsidRPr="009D6408">
        <w:rPr>
          <w:rFonts w:ascii="Times New Roman" w:hAnsi="Times New Roman"/>
          <w:lang w:val="fr-CA"/>
        </w:rPr>
        <w:t>Ipperwash</w:t>
      </w:r>
      <w:proofErr w:type="spellEnd"/>
      <w:r w:rsidRPr="009D6408">
        <w:rPr>
          <w:rFonts w:ascii="Times New Roman" w:hAnsi="Times New Roman"/>
          <w:lang w:val="fr-CA"/>
        </w:rPr>
        <w:t xml:space="preserve"> en 1995</w:t>
      </w:r>
    </w:p>
    <w:p w:rsidR="000062DD" w:rsidRPr="009D6408" w:rsidRDefault="000062DD" w:rsidP="000062DD">
      <w:pPr>
        <w:pStyle w:val="ListParagraph"/>
        <w:numPr>
          <w:ilvl w:val="0"/>
          <w:numId w:val="1"/>
        </w:numPr>
        <w:autoSpaceDE w:val="0"/>
        <w:autoSpaceDN w:val="0"/>
        <w:adjustRightInd w:val="0"/>
        <w:spacing w:after="0" w:line="240" w:lineRule="auto"/>
        <w:rPr>
          <w:rFonts w:ascii="Times New Roman" w:hAnsi="Times New Roman"/>
          <w:lang w:val="fr-CA"/>
        </w:rPr>
      </w:pPr>
      <w:r w:rsidRPr="009D6408">
        <w:rPr>
          <w:rFonts w:ascii="Times New Roman" w:hAnsi="Times New Roman"/>
          <w:lang w:val="fr-CA"/>
        </w:rPr>
        <w:t>La conférence de l’OMC à Seattle en 1999</w:t>
      </w:r>
    </w:p>
    <w:p w:rsidR="000062DD" w:rsidRPr="009D6408" w:rsidRDefault="000062DD" w:rsidP="000062DD">
      <w:pPr>
        <w:pStyle w:val="ListParagraph"/>
        <w:numPr>
          <w:ilvl w:val="0"/>
          <w:numId w:val="1"/>
        </w:numPr>
        <w:autoSpaceDE w:val="0"/>
        <w:autoSpaceDN w:val="0"/>
        <w:adjustRightInd w:val="0"/>
        <w:spacing w:after="0" w:line="240" w:lineRule="auto"/>
        <w:rPr>
          <w:rFonts w:ascii="Times New Roman" w:hAnsi="Times New Roman"/>
          <w:lang w:val="fr-CA"/>
        </w:rPr>
      </w:pPr>
      <w:r w:rsidRPr="009D6408">
        <w:rPr>
          <w:rFonts w:ascii="Times New Roman" w:hAnsi="Times New Roman"/>
          <w:lang w:val="fr-CA"/>
        </w:rPr>
        <w:t>Un dossier de ton choix tiré de la vie réelle (Contacte ton enseignant pour qu’il approuve ton choix avant de commencer ce devoir.)</w:t>
      </w:r>
    </w:p>
    <w:p w:rsidR="000062DD" w:rsidRPr="009D6408" w:rsidRDefault="000062DD" w:rsidP="000062DD">
      <w:pPr>
        <w:autoSpaceDE w:val="0"/>
        <w:autoSpaceDN w:val="0"/>
        <w:adjustRightInd w:val="0"/>
        <w:spacing w:after="0" w:line="240" w:lineRule="auto"/>
        <w:rPr>
          <w:rFonts w:ascii="Times New Roman" w:hAnsi="Times New Roman"/>
          <w:lang w:val="fr-CA"/>
        </w:rPr>
      </w:pPr>
    </w:p>
    <w:p w:rsidR="000062DD" w:rsidRPr="009D6408" w:rsidRDefault="000062DD" w:rsidP="000062DD">
      <w:pPr>
        <w:autoSpaceDE w:val="0"/>
        <w:autoSpaceDN w:val="0"/>
        <w:adjustRightInd w:val="0"/>
        <w:spacing w:after="0" w:line="240" w:lineRule="auto"/>
        <w:rPr>
          <w:rFonts w:ascii="Times New Roman" w:hAnsi="Times New Roman"/>
          <w:lang w:val="fr-CA"/>
        </w:rPr>
      </w:pPr>
      <w:r w:rsidRPr="009D6408">
        <w:rPr>
          <w:rFonts w:ascii="Times New Roman" w:hAnsi="Times New Roman"/>
          <w:lang w:val="fr-CA"/>
        </w:rPr>
        <w:t xml:space="preserve">Tu trouveras des renseignements supplémentaires dans ton manuel et à </w:t>
      </w:r>
      <w:r w:rsidRPr="009D6408">
        <w:rPr>
          <w:rFonts w:ascii="Times New Roman" w:hAnsi="Times New Roman"/>
          <w:b/>
          <w:bCs/>
          <w:lang w:val="fr-CA"/>
        </w:rPr>
        <w:t xml:space="preserve">l’annexe B </w:t>
      </w:r>
      <w:r w:rsidRPr="009D6408">
        <w:rPr>
          <w:rFonts w:ascii="Times New Roman" w:hAnsi="Times New Roman"/>
          <w:lang w:val="fr-CA"/>
        </w:rPr>
        <w:t xml:space="preserve">du livre de ce module. Assure-toi de rassembler des renseignements et des </w:t>
      </w:r>
      <w:r w:rsidR="00666115" w:rsidRPr="009D6408">
        <w:rPr>
          <w:rFonts w:ascii="Times New Roman" w:hAnsi="Times New Roman"/>
          <w:lang w:val="fr-CA"/>
        </w:rPr>
        <w:t>références</w:t>
      </w:r>
      <w:r w:rsidRPr="009D6408">
        <w:rPr>
          <w:rFonts w:ascii="Times New Roman" w:hAnsi="Times New Roman"/>
          <w:lang w:val="fr-CA"/>
        </w:rPr>
        <w:t xml:space="preserve"> fiables sur ces nouvelles.</w:t>
      </w:r>
    </w:p>
    <w:p w:rsidR="000062DD" w:rsidRPr="009D6408" w:rsidRDefault="000062DD" w:rsidP="000062DD">
      <w:pPr>
        <w:autoSpaceDE w:val="0"/>
        <w:autoSpaceDN w:val="0"/>
        <w:adjustRightInd w:val="0"/>
        <w:spacing w:after="0" w:line="240" w:lineRule="auto"/>
        <w:rPr>
          <w:rFonts w:ascii="Times New Roman" w:hAnsi="Times New Roman"/>
          <w:lang w:val="fr-CA"/>
        </w:rPr>
      </w:pPr>
    </w:p>
    <w:p w:rsidR="000062DD" w:rsidRPr="009D6408" w:rsidRDefault="000062DD" w:rsidP="000062DD">
      <w:pPr>
        <w:autoSpaceDE w:val="0"/>
        <w:autoSpaceDN w:val="0"/>
        <w:adjustRightInd w:val="0"/>
        <w:spacing w:after="0" w:line="240" w:lineRule="auto"/>
        <w:rPr>
          <w:rFonts w:ascii="Times New Roman" w:hAnsi="Times New Roman"/>
          <w:lang w:val="fr-CA"/>
        </w:rPr>
      </w:pPr>
      <w:r w:rsidRPr="009D6408">
        <w:rPr>
          <w:rFonts w:ascii="Times New Roman" w:hAnsi="Times New Roman"/>
          <w:lang w:val="fr-CA"/>
        </w:rPr>
        <w:t xml:space="preserve">Ton histoire tirée des nouvelles </w:t>
      </w:r>
      <w:r w:rsidRPr="009D6408">
        <w:rPr>
          <w:rFonts w:ascii="Times New Roman" w:hAnsi="Times New Roman"/>
          <w:b/>
          <w:bCs/>
          <w:lang w:val="fr-CA"/>
        </w:rPr>
        <w:t xml:space="preserve">peut </w:t>
      </w:r>
      <w:r w:rsidRPr="009D6408">
        <w:rPr>
          <w:rFonts w:ascii="Times New Roman" w:hAnsi="Times New Roman"/>
          <w:bCs/>
          <w:lang w:val="fr-CA"/>
        </w:rPr>
        <w:t>également</w:t>
      </w:r>
      <w:r w:rsidRPr="009D6408">
        <w:rPr>
          <w:rFonts w:ascii="Times New Roman" w:hAnsi="Times New Roman"/>
          <w:b/>
          <w:bCs/>
          <w:lang w:val="fr-CA"/>
        </w:rPr>
        <w:t xml:space="preserve"> </w:t>
      </w:r>
      <w:r w:rsidRPr="009D6408">
        <w:rPr>
          <w:rFonts w:ascii="Times New Roman" w:hAnsi="Times New Roman"/>
          <w:lang w:val="fr-CA"/>
        </w:rPr>
        <w:t>inclure des citations ou des comptes rendus faits par des individus, des membres du gouvernement ou des témoins oculaires.</w:t>
      </w:r>
    </w:p>
    <w:p w:rsidR="000062DD" w:rsidRPr="009D6408" w:rsidRDefault="000062DD" w:rsidP="000062DD">
      <w:pPr>
        <w:spacing w:after="0" w:line="240" w:lineRule="auto"/>
        <w:rPr>
          <w:rFonts w:ascii="Times New Roman" w:hAnsi="Times New Roman"/>
          <w:lang w:val="fr-CA"/>
        </w:rPr>
      </w:pPr>
    </w:p>
    <w:p w:rsidR="000062DD" w:rsidRPr="009D6408" w:rsidRDefault="000062DD" w:rsidP="000062DD">
      <w:pPr>
        <w:autoSpaceDE w:val="0"/>
        <w:autoSpaceDN w:val="0"/>
        <w:adjustRightInd w:val="0"/>
        <w:spacing w:after="0" w:line="240" w:lineRule="auto"/>
        <w:rPr>
          <w:rFonts w:ascii="Times New Roman" w:hAnsi="Times New Roman"/>
          <w:lang w:val="fr-CA"/>
        </w:rPr>
      </w:pPr>
      <w:r w:rsidRPr="009D6408">
        <w:rPr>
          <w:rFonts w:ascii="Times New Roman" w:hAnsi="Times New Roman"/>
          <w:lang w:val="fr-CA"/>
        </w:rPr>
        <w:t xml:space="preserve">Chaque article que tu écriras </w:t>
      </w:r>
      <w:r w:rsidRPr="009D6408">
        <w:rPr>
          <w:rFonts w:ascii="Times New Roman" w:hAnsi="Times New Roman"/>
          <w:b/>
          <w:bCs/>
          <w:lang w:val="fr-CA"/>
        </w:rPr>
        <w:t xml:space="preserve">doit </w:t>
      </w:r>
      <w:r w:rsidRPr="009D6408">
        <w:rPr>
          <w:rFonts w:ascii="Times New Roman" w:hAnsi="Times New Roman"/>
          <w:lang w:val="fr-CA"/>
        </w:rPr>
        <w:t>inclure les éléments suivants :</w:t>
      </w:r>
    </w:p>
    <w:p w:rsidR="000062DD" w:rsidRPr="009D6408" w:rsidRDefault="000062DD" w:rsidP="000062DD">
      <w:pPr>
        <w:autoSpaceDE w:val="0"/>
        <w:autoSpaceDN w:val="0"/>
        <w:adjustRightInd w:val="0"/>
        <w:spacing w:after="0" w:line="240" w:lineRule="auto"/>
        <w:rPr>
          <w:rFonts w:ascii="Times New Roman" w:hAnsi="Times New Roman"/>
          <w:lang w:val="fr-CA"/>
        </w:rPr>
      </w:pPr>
    </w:p>
    <w:p w:rsidR="000062DD" w:rsidRPr="009D6408" w:rsidRDefault="000062DD" w:rsidP="000062DD">
      <w:pPr>
        <w:pStyle w:val="ListParagraph"/>
        <w:numPr>
          <w:ilvl w:val="0"/>
          <w:numId w:val="3"/>
        </w:numPr>
        <w:autoSpaceDE w:val="0"/>
        <w:autoSpaceDN w:val="0"/>
        <w:adjustRightInd w:val="0"/>
        <w:spacing w:after="0" w:line="240" w:lineRule="auto"/>
        <w:rPr>
          <w:rFonts w:ascii="Times New Roman" w:hAnsi="Times New Roman"/>
          <w:lang w:val="fr-CA"/>
        </w:rPr>
      </w:pPr>
      <w:r w:rsidRPr="009D6408">
        <w:rPr>
          <w:rFonts w:ascii="Times New Roman" w:hAnsi="Times New Roman"/>
          <w:lang w:val="fr-CA"/>
        </w:rPr>
        <w:t>Un titre original pour l’article qui permet de conna</w:t>
      </w:r>
      <w:r w:rsidR="00792E37">
        <w:rPr>
          <w:rFonts w:ascii="Times New Roman" w:hAnsi="Times New Roman"/>
          <w:lang w:val="fr-CA"/>
        </w:rPr>
        <w:t>i</w:t>
      </w:r>
      <w:r w:rsidRPr="009D6408">
        <w:rPr>
          <w:rFonts w:ascii="Times New Roman" w:hAnsi="Times New Roman"/>
          <w:lang w:val="fr-CA"/>
        </w:rPr>
        <w:t>tre le point de vue du journal</w:t>
      </w:r>
    </w:p>
    <w:p w:rsidR="000062DD" w:rsidRPr="009D6408" w:rsidRDefault="000062DD" w:rsidP="000062DD">
      <w:pPr>
        <w:pStyle w:val="ListParagraph"/>
        <w:numPr>
          <w:ilvl w:val="0"/>
          <w:numId w:val="3"/>
        </w:numPr>
        <w:autoSpaceDE w:val="0"/>
        <w:autoSpaceDN w:val="0"/>
        <w:adjustRightInd w:val="0"/>
        <w:spacing w:after="0" w:line="240" w:lineRule="auto"/>
        <w:rPr>
          <w:rFonts w:ascii="Times New Roman" w:hAnsi="Times New Roman"/>
          <w:lang w:val="fr-CA"/>
        </w:rPr>
      </w:pPr>
      <w:r w:rsidRPr="009D6408">
        <w:rPr>
          <w:rFonts w:ascii="Times New Roman" w:hAnsi="Times New Roman"/>
          <w:lang w:val="fr-CA"/>
        </w:rPr>
        <w:t>Une photo ou une image illustrant l’év</w:t>
      </w:r>
      <w:r w:rsidR="00792E37">
        <w:rPr>
          <w:rFonts w:ascii="Times New Roman" w:hAnsi="Times New Roman"/>
          <w:lang w:val="fr-CA"/>
        </w:rPr>
        <w:t>è</w:t>
      </w:r>
      <w:r w:rsidRPr="009D6408">
        <w:rPr>
          <w:rFonts w:ascii="Times New Roman" w:hAnsi="Times New Roman"/>
          <w:lang w:val="fr-CA"/>
        </w:rPr>
        <w:t>nement (insère la photo ou l’image)</w:t>
      </w:r>
    </w:p>
    <w:p w:rsidR="000062DD" w:rsidRDefault="000062DD" w:rsidP="000062DD">
      <w:pPr>
        <w:pStyle w:val="ListParagraph"/>
        <w:numPr>
          <w:ilvl w:val="0"/>
          <w:numId w:val="3"/>
        </w:numPr>
        <w:autoSpaceDE w:val="0"/>
        <w:autoSpaceDN w:val="0"/>
        <w:adjustRightInd w:val="0"/>
        <w:spacing w:after="0" w:line="240" w:lineRule="auto"/>
        <w:rPr>
          <w:rFonts w:ascii="Times New Roman" w:hAnsi="Times New Roman"/>
          <w:lang w:val="fr-CA"/>
        </w:rPr>
      </w:pPr>
      <w:r w:rsidRPr="009D6408">
        <w:rPr>
          <w:rFonts w:ascii="Times New Roman" w:hAnsi="Times New Roman"/>
          <w:lang w:val="fr-CA"/>
        </w:rPr>
        <w:t>Un rapport d’enquête qui traite de la violation des droits individuels ou collectifs et qui répond aux questions suivantes :</w:t>
      </w:r>
    </w:p>
    <w:p w:rsidR="00666115" w:rsidRPr="009D6408" w:rsidRDefault="00666115" w:rsidP="00666115">
      <w:pPr>
        <w:pStyle w:val="ListParagraph"/>
        <w:autoSpaceDE w:val="0"/>
        <w:autoSpaceDN w:val="0"/>
        <w:adjustRightInd w:val="0"/>
        <w:spacing w:after="0" w:line="240" w:lineRule="auto"/>
        <w:rPr>
          <w:rFonts w:ascii="Times New Roman" w:hAnsi="Times New Roman"/>
          <w:lang w:val="fr-CA"/>
        </w:rPr>
      </w:pPr>
    </w:p>
    <w:p w:rsidR="000062DD" w:rsidRPr="009D6408" w:rsidRDefault="000062DD" w:rsidP="000062DD">
      <w:pPr>
        <w:pStyle w:val="ListParagraph"/>
        <w:numPr>
          <w:ilvl w:val="0"/>
          <w:numId w:val="4"/>
        </w:numPr>
        <w:autoSpaceDE w:val="0"/>
        <w:autoSpaceDN w:val="0"/>
        <w:adjustRightInd w:val="0"/>
        <w:spacing w:after="0" w:line="240" w:lineRule="auto"/>
        <w:ind w:left="1701"/>
        <w:rPr>
          <w:rFonts w:ascii="Times New Roman" w:hAnsi="Times New Roman"/>
          <w:lang w:val="fr-CA"/>
        </w:rPr>
      </w:pPr>
      <w:r w:rsidRPr="009D6408">
        <w:rPr>
          <w:rFonts w:ascii="Times New Roman" w:hAnsi="Times New Roman"/>
          <w:i/>
          <w:iCs/>
          <w:lang w:val="fr-CA"/>
        </w:rPr>
        <w:t>Qu’est-</w:t>
      </w:r>
      <w:r w:rsidR="00666115">
        <w:rPr>
          <w:rFonts w:ascii="Times New Roman" w:hAnsi="Times New Roman"/>
          <w:i/>
          <w:iCs/>
          <w:lang w:val="fr-CA"/>
        </w:rPr>
        <w:t>il</w:t>
      </w:r>
      <w:r w:rsidRPr="009D6408">
        <w:rPr>
          <w:rFonts w:ascii="Times New Roman" w:hAnsi="Times New Roman"/>
          <w:lang w:val="fr-CA"/>
        </w:rPr>
        <w:t xml:space="preserve"> arrivé?</w:t>
      </w:r>
    </w:p>
    <w:p w:rsidR="000062DD" w:rsidRPr="009D6408" w:rsidRDefault="000062DD" w:rsidP="000062DD">
      <w:pPr>
        <w:pStyle w:val="ListParagraph"/>
        <w:numPr>
          <w:ilvl w:val="0"/>
          <w:numId w:val="4"/>
        </w:numPr>
        <w:autoSpaceDE w:val="0"/>
        <w:autoSpaceDN w:val="0"/>
        <w:adjustRightInd w:val="0"/>
        <w:spacing w:after="0" w:line="240" w:lineRule="auto"/>
        <w:ind w:left="1701"/>
        <w:rPr>
          <w:rFonts w:ascii="Times New Roman" w:hAnsi="Times New Roman"/>
          <w:lang w:val="fr-CA"/>
        </w:rPr>
      </w:pPr>
      <w:r w:rsidRPr="009D6408">
        <w:rPr>
          <w:rFonts w:ascii="Times New Roman" w:hAnsi="Times New Roman"/>
          <w:i/>
          <w:iCs/>
          <w:lang w:val="fr-CA"/>
        </w:rPr>
        <w:t xml:space="preserve">Pourquoi </w:t>
      </w:r>
      <w:r w:rsidRPr="009D6408">
        <w:rPr>
          <w:rFonts w:ascii="Times New Roman" w:hAnsi="Times New Roman"/>
          <w:lang w:val="fr-CA"/>
        </w:rPr>
        <w:t>cet év</w:t>
      </w:r>
      <w:r w:rsidR="00792E37">
        <w:rPr>
          <w:rFonts w:ascii="Times New Roman" w:hAnsi="Times New Roman"/>
          <w:lang w:val="fr-CA"/>
        </w:rPr>
        <w:t>è</w:t>
      </w:r>
      <w:r w:rsidRPr="009D6408">
        <w:rPr>
          <w:rFonts w:ascii="Times New Roman" w:hAnsi="Times New Roman"/>
          <w:lang w:val="fr-CA"/>
        </w:rPr>
        <w:t>nement s’est-il produit?</w:t>
      </w:r>
    </w:p>
    <w:p w:rsidR="000062DD" w:rsidRPr="009D6408" w:rsidRDefault="000062DD" w:rsidP="000062DD">
      <w:pPr>
        <w:pStyle w:val="ListParagraph"/>
        <w:numPr>
          <w:ilvl w:val="0"/>
          <w:numId w:val="4"/>
        </w:numPr>
        <w:autoSpaceDE w:val="0"/>
        <w:autoSpaceDN w:val="0"/>
        <w:adjustRightInd w:val="0"/>
        <w:spacing w:after="0" w:line="240" w:lineRule="auto"/>
        <w:ind w:left="1701"/>
        <w:rPr>
          <w:rFonts w:ascii="Times New Roman" w:hAnsi="Times New Roman"/>
          <w:lang w:val="fr-CA"/>
        </w:rPr>
      </w:pPr>
      <w:r w:rsidRPr="009D6408">
        <w:rPr>
          <w:rFonts w:ascii="Times New Roman" w:hAnsi="Times New Roman"/>
          <w:i/>
          <w:iCs/>
          <w:lang w:val="fr-CA"/>
        </w:rPr>
        <w:t xml:space="preserve">Où </w:t>
      </w:r>
      <w:r w:rsidRPr="009D6408">
        <w:rPr>
          <w:rFonts w:ascii="Times New Roman" w:hAnsi="Times New Roman"/>
          <w:lang w:val="fr-CA"/>
        </w:rPr>
        <w:t>cet év</w:t>
      </w:r>
      <w:r w:rsidR="00792E37">
        <w:rPr>
          <w:rFonts w:ascii="Times New Roman" w:hAnsi="Times New Roman"/>
          <w:lang w:val="fr-CA"/>
        </w:rPr>
        <w:t>è</w:t>
      </w:r>
      <w:r w:rsidRPr="009D6408">
        <w:rPr>
          <w:rFonts w:ascii="Times New Roman" w:hAnsi="Times New Roman"/>
          <w:lang w:val="fr-CA"/>
        </w:rPr>
        <w:t>nement s’est-il produit?</w:t>
      </w:r>
    </w:p>
    <w:p w:rsidR="000062DD" w:rsidRPr="009D6408" w:rsidRDefault="000062DD" w:rsidP="000062DD">
      <w:pPr>
        <w:pStyle w:val="ListParagraph"/>
        <w:numPr>
          <w:ilvl w:val="0"/>
          <w:numId w:val="4"/>
        </w:numPr>
        <w:autoSpaceDE w:val="0"/>
        <w:autoSpaceDN w:val="0"/>
        <w:adjustRightInd w:val="0"/>
        <w:spacing w:after="0" w:line="240" w:lineRule="auto"/>
        <w:ind w:left="1701"/>
        <w:rPr>
          <w:rFonts w:ascii="Times New Roman" w:hAnsi="Times New Roman"/>
          <w:lang w:val="fr-CA"/>
        </w:rPr>
      </w:pPr>
      <w:r w:rsidRPr="009D6408">
        <w:rPr>
          <w:rFonts w:ascii="Times New Roman" w:hAnsi="Times New Roman"/>
          <w:i/>
          <w:iCs/>
          <w:lang w:val="fr-CA"/>
        </w:rPr>
        <w:t xml:space="preserve">Quand </w:t>
      </w:r>
      <w:r w:rsidRPr="009D6408">
        <w:rPr>
          <w:rFonts w:ascii="Times New Roman" w:hAnsi="Times New Roman"/>
          <w:lang w:val="fr-CA"/>
        </w:rPr>
        <w:t>cet év</w:t>
      </w:r>
      <w:r w:rsidR="00792E37">
        <w:rPr>
          <w:rFonts w:ascii="Times New Roman" w:hAnsi="Times New Roman"/>
          <w:lang w:val="fr-CA"/>
        </w:rPr>
        <w:t>è</w:t>
      </w:r>
      <w:r w:rsidRPr="009D6408">
        <w:rPr>
          <w:rFonts w:ascii="Times New Roman" w:hAnsi="Times New Roman"/>
          <w:lang w:val="fr-CA"/>
        </w:rPr>
        <w:t>nement s’est-il produit</w:t>
      </w:r>
      <w:r w:rsidR="00666115">
        <w:rPr>
          <w:rFonts w:ascii="Times New Roman" w:hAnsi="Times New Roman"/>
          <w:lang w:val="fr-CA"/>
        </w:rPr>
        <w:t>?</w:t>
      </w:r>
    </w:p>
    <w:p w:rsidR="000062DD" w:rsidRPr="009D6408" w:rsidRDefault="000062DD" w:rsidP="000062DD">
      <w:pPr>
        <w:pStyle w:val="ListParagraph"/>
        <w:numPr>
          <w:ilvl w:val="0"/>
          <w:numId w:val="4"/>
        </w:numPr>
        <w:autoSpaceDE w:val="0"/>
        <w:autoSpaceDN w:val="0"/>
        <w:adjustRightInd w:val="0"/>
        <w:spacing w:after="0" w:line="240" w:lineRule="auto"/>
        <w:ind w:left="1701"/>
        <w:rPr>
          <w:rFonts w:ascii="Times New Roman" w:hAnsi="Times New Roman"/>
          <w:lang w:val="fr-CA"/>
        </w:rPr>
      </w:pPr>
      <w:r w:rsidRPr="009D6408">
        <w:rPr>
          <w:rFonts w:ascii="Times New Roman" w:hAnsi="Times New Roman"/>
          <w:i/>
          <w:iCs/>
          <w:lang w:val="fr-CA"/>
        </w:rPr>
        <w:t xml:space="preserve">Qui </w:t>
      </w:r>
      <w:r w:rsidRPr="009D6408">
        <w:rPr>
          <w:rFonts w:ascii="Times New Roman" w:hAnsi="Times New Roman"/>
          <w:lang w:val="fr-CA"/>
        </w:rPr>
        <w:t>étaient les acteurs majeurs pendant cet év</w:t>
      </w:r>
      <w:r w:rsidR="00792E37">
        <w:rPr>
          <w:rFonts w:ascii="Times New Roman" w:hAnsi="Times New Roman"/>
          <w:lang w:val="fr-CA"/>
        </w:rPr>
        <w:t>è</w:t>
      </w:r>
      <w:r w:rsidRPr="009D6408">
        <w:rPr>
          <w:rFonts w:ascii="Times New Roman" w:hAnsi="Times New Roman"/>
          <w:lang w:val="fr-CA"/>
        </w:rPr>
        <w:t>nement? Quels étaient leurs rôles?</w:t>
      </w:r>
    </w:p>
    <w:p w:rsidR="000062DD" w:rsidRPr="009D6408" w:rsidRDefault="000062DD" w:rsidP="000062DD">
      <w:pPr>
        <w:pStyle w:val="ListParagraph"/>
        <w:numPr>
          <w:ilvl w:val="0"/>
          <w:numId w:val="4"/>
        </w:numPr>
        <w:autoSpaceDE w:val="0"/>
        <w:autoSpaceDN w:val="0"/>
        <w:adjustRightInd w:val="0"/>
        <w:spacing w:after="0" w:line="240" w:lineRule="auto"/>
        <w:ind w:left="1701"/>
        <w:rPr>
          <w:rFonts w:ascii="Times New Roman" w:hAnsi="Times New Roman"/>
          <w:lang w:val="fr-CA"/>
        </w:rPr>
      </w:pPr>
      <w:r w:rsidRPr="009D6408">
        <w:rPr>
          <w:rFonts w:ascii="Times New Roman" w:hAnsi="Times New Roman"/>
          <w:i/>
          <w:iCs/>
          <w:lang w:val="fr-CA"/>
        </w:rPr>
        <w:lastRenderedPageBreak/>
        <w:t xml:space="preserve">De quelle manière </w:t>
      </w:r>
      <w:r w:rsidRPr="009D6408">
        <w:rPr>
          <w:rFonts w:ascii="Times New Roman" w:hAnsi="Times New Roman"/>
          <w:iCs/>
          <w:lang w:val="fr-CA"/>
        </w:rPr>
        <w:t>les groupes opposés ont-ils été</w:t>
      </w:r>
      <w:r w:rsidRPr="009D6408">
        <w:rPr>
          <w:rFonts w:ascii="Times New Roman" w:hAnsi="Times New Roman"/>
          <w:lang w:val="fr-CA"/>
        </w:rPr>
        <w:t xml:space="preserve"> affectés?</w:t>
      </w:r>
    </w:p>
    <w:p w:rsidR="000062DD" w:rsidRPr="009D6408" w:rsidRDefault="000062DD" w:rsidP="000062DD">
      <w:pPr>
        <w:pStyle w:val="ListParagraph"/>
        <w:numPr>
          <w:ilvl w:val="0"/>
          <w:numId w:val="4"/>
        </w:numPr>
        <w:autoSpaceDE w:val="0"/>
        <w:autoSpaceDN w:val="0"/>
        <w:adjustRightInd w:val="0"/>
        <w:spacing w:after="0" w:line="240" w:lineRule="auto"/>
        <w:ind w:left="1701"/>
        <w:rPr>
          <w:rFonts w:ascii="Times New Roman" w:hAnsi="Times New Roman"/>
          <w:lang w:val="fr-CA"/>
        </w:rPr>
      </w:pPr>
      <w:r w:rsidRPr="009D6408">
        <w:rPr>
          <w:rFonts w:ascii="Times New Roman" w:hAnsi="Times New Roman"/>
          <w:lang w:val="fr-CA"/>
        </w:rPr>
        <w:t>Cet év</w:t>
      </w:r>
      <w:r w:rsidR="00792E37">
        <w:rPr>
          <w:rFonts w:ascii="Times New Roman" w:hAnsi="Times New Roman"/>
          <w:lang w:val="fr-CA"/>
        </w:rPr>
        <w:t>è</w:t>
      </w:r>
      <w:r w:rsidRPr="009D6408">
        <w:rPr>
          <w:rFonts w:ascii="Times New Roman" w:hAnsi="Times New Roman"/>
          <w:lang w:val="fr-CA"/>
        </w:rPr>
        <w:t xml:space="preserve">nement </w:t>
      </w:r>
      <w:proofErr w:type="spellStart"/>
      <w:r w:rsidRPr="009D6408">
        <w:rPr>
          <w:rFonts w:ascii="Times New Roman" w:hAnsi="Times New Roman"/>
          <w:lang w:val="fr-CA"/>
        </w:rPr>
        <w:t>a-t-il</w:t>
      </w:r>
      <w:proofErr w:type="spellEnd"/>
      <w:r w:rsidRPr="009D6408">
        <w:rPr>
          <w:rFonts w:ascii="Times New Roman" w:hAnsi="Times New Roman"/>
          <w:lang w:val="fr-CA"/>
        </w:rPr>
        <w:t xml:space="preserve"> été résolu? Un accord </w:t>
      </w:r>
      <w:proofErr w:type="spellStart"/>
      <w:r w:rsidRPr="009D6408">
        <w:rPr>
          <w:rFonts w:ascii="Times New Roman" w:hAnsi="Times New Roman"/>
          <w:lang w:val="fr-CA"/>
        </w:rPr>
        <w:t>a-t-il</w:t>
      </w:r>
      <w:proofErr w:type="spellEnd"/>
      <w:r w:rsidRPr="009D6408">
        <w:rPr>
          <w:rFonts w:ascii="Times New Roman" w:hAnsi="Times New Roman"/>
          <w:lang w:val="fr-CA"/>
        </w:rPr>
        <w:t xml:space="preserve"> été obtenu? Qui a dominé? Les problèmes ou les tensions sont-ils toujours présents?</w:t>
      </w:r>
    </w:p>
    <w:p w:rsidR="000062DD" w:rsidRPr="009D6408" w:rsidRDefault="000062DD" w:rsidP="000062DD">
      <w:pPr>
        <w:autoSpaceDE w:val="0"/>
        <w:autoSpaceDN w:val="0"/>
        <w:adjustRightInd w:val="0"/>
        <w:spacing w:after="0" w:line="240" w:lineRule="auto"/>
        <w:rPr>
          <w:rFonts w:ascii="Times New Roman" w:hAnsi="Times New Roman"/>
          <w:lang w:val="fr-CA"/>
        </w:rPr>
      </w:pPr>
    </w:p>
    <w:p w:rsidR="000062DD" w:rsidRPr="009D6408" w:rsidRDefault="000062DD" w:rsidP="000062DD">
      <w:pPr>
        <w:autoSpaceDE w:val="0"/>
        <w:autoSpaceDN w:val="0"/>
        <w:adjustRightInd w:val="0"/>
        <w:spacing w:after="0" w:line="240" w:lineRule="auto"/>
        <w:rPr>
          <w:rFonts w:ascii="Times New Roman" w:hAnsi="Times New Roman"/>
          <w:lang w:val="fr-CA"/>
        </w:rPr>
      </w:pPr>
      <w:r w:rsidRPr="009D6408">
        <w:rPr>
          <w:rFonts w:ascii="Times New Roman" w:hAnsi="Times New Roman"/>
          <w:lang w:val="fr-CA"/>
        </w:rPr>
        <w:t>Les citations et les comptes rendus peuvent être fictifs, mais ils doivent être essentiels à l’établissement des faits et des év</w:t>
      </w:r>
      <w:r w:rsidR="00792E37">
        <w:rPr>
          <w:rFonts w:ascii="Times New Roman" w:hAnsi="Times New Roman"/>
          <w:lang w:val="fr-CA"/>
        </w:rPr>
        <w:t>è</w:t>
      </w:r>
      <w:r w:rsidRPr="009D6408">
        <w:rPr>
          <w:rFonts w:ascii="Times New Roman" w:hAnsi="Times New Roman"/>
          <w:lang w:val="fr-CA"/>
        </w:rPr>
        <w:t>nements. Souviens-toi du point de vue que tu as choisi lorsque tu inventeras ces citations.</w:t>
      </w:r>
    </w:p>
    <w:p w:rsidR="000062DD" w:rsidRPr="009D6408" w:rsidRDefault="000062DD" w:rsidP="000062DD">
      <w:pPr>
        <w:autoSpaceDE w:val="0"/>
        <w:autoSpaceDN w:val="0"/>
        <w:adjustRightInd w:val="0"/>
        <w:spacing w:after="0" w:line="240" w:lineRule="auto"/>
        <w:rPr>
          <w:rFonts w:ascii="Times New Roman" w:hAnsi="Times New Roman"/>
          <w:lang w:val="fr-CA"/>
        </w:rPr>
      </w:pPr>
    </w:p>
    <w:p w:rsidR="000062DD" w:rsidRPr="009D6408" w:rsidRDefault="000062DD" w:rsidP="000062DD">
      <w:pPr>
        <w:autoSpaceDE w:val="0"/>
        <w:autoSpaceDN w:val="0"/>
        <w:adjustRightInd w:val="0"/>
        <w:spacing w:after="0" w:line="240" w:lineRule="auto"/>
        <w:rPr>
          <w:rFonts w:ascii="Times New Roman" w:hAnsi="Times New Roman"/>
          <w:lang w:val="fr-CA"/>
        </w:rPr>
      </w:pPr>
      <w:r w:rsidRPr="009D6408">
        <w:rPr>
          <w:rFonts w:ascii="Times New Roman" w:hAnsi="Times New Roman"/>
          <w:lang w:val="fr-CA"/>
        </w:rPr>
        <w:t>Si possible, utilise un programme de traitement de texte ou une application permettant la mise en page pour produire un texte qui ressemblera à un véritable article de presse.</w:t>
      </w:r>
    </w:p>
    <w:p w:rsidR="000062DD" w:rsidRPr="009D6408" w:rsidRDefault="000062DD" w:rsidP="000062DD">
      <w:pPr>
        <w:spacing w:after="0" w:line="240" w:lineRule="auto"/>
        <w:rPr>
          <w:rFonts w:ascii="Times New Roman" w:hAnsi="Times New Roman"/>
          <w:lang w:val="fr-CA"/>
        </w:rPr>
      </w:pPr>
    </w:p>
    <w:p w:rsidR="002166AC" w:rsidRDefault="002166AC">
      <w:pPr>
        <w:rPr>
          <w:rFonts w:ascii="Times New Roman" w:hAnsi="Times New Roman"/>
          <w:lang w:val="fr-CA"/>
        </w:rPr>
      </w:pPr>
      <w:r>
        <w:rPr>
          <w:rFonts w:ascii="Times New Roman" w:hAnsi="Times New Roman"/>
          <w:lang w:val="fr-CA"/>
        </w:rPr>
        <w:br w:type="page"/>
      </w: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2534"/>
        <w:gridCol w:w="2549"/>
        <w:gridCol w:w="2517"/>
      </w:tblGrid>
      <w:tr w:rsidR="00D6148E" w:rsidRPr="00D54CF8" w:rsidTr="00D6148E">
        <w:tc>
          <w:tcPr>
            <w:tcW w:w="1386" w:type="dxa"/>
            <w:shd w:val="clear" w:color="auto" w:fill="C6D9F1"/>
            <w:vAlign w:val="center"/>
          </w:tcPr>
          <w:p w:rsidR="00D6148E" w:rsidRPr="00D54CF8" w:rsidRDefault="00D6148E" w:rsidP="00D6148E">
            <w:pPr>
              <w:pStyle w:val="BasicParagraph"/>
              <w:suppressAutoHyphens/>
              <w:jc w:val="center"/>
              <w:rPr>
                <w:rFonts w:ascii="Arial" w:hAnsi="Arial" w:cs="Arial"/>
                <w:bCs/>
                <w:sz w:val="16"/>
                <w:szCs w:val="16"/>
                <w:lang w:val="fr-CA"/>
              </w:rPr>
            </w:pPr>
            <w:r w:rsidRPr="001C33A6">
              <w:rPr>
                <w:rFonts w:ascii="Arial" w:hAnsi="Arial" w:cs="Arial"/>
                <w:b/>
                <w:bCs/>
                <w:sz w:val="18"/>
                <w:szCs w:val="18"/>
                <w:lang w:val="fr-CA"/>
              </w:rPr>
              <w:lastRenderedPageBreak/>
              <w:t>Critères de notation du projet</w:t>
            </w:r>
          </w:p>
        </w:tc>
        <w:tc>
          <w:tcPr>
            <w:tcW w:w="2534" w:type="dxa"/>
            <w:shd w:val="clear" w:color="auto" w:fill="C6D9F1"/>
          </w:tcPr>
          <w:p w:rsidR="00D6148E" w:rsidRPr="00D54CF8" w:rsidRDefault="00D6148E" w:rsidP="00D6148E">
            <w:pPr>
              <w:pStyle w:val="BasicParagraph"/>
              <w:suppressAutoHyphens/>
              <w:jc w:val="center"/>
              <w:rPr>
                <w:rFonts w:ascii="Arial" w:hAnsi="Arial" w:cs="Arial"/>
                <w:b/>
                <w:bCs/>
                <w:sz w:val="18"/>
                <w:szCs w:val="18"/>
              </w:rPr>
            </w:pPr>
            <w:proofErr w:type="spellStart"/>
            <w:r w:rsidRPr="00D54CF8">
              <w:rPr>
                <w:rFonts w:ascii="Arial" w:hAnsi="Arial" w:cs="Arial"/>
                <w:b/>
                <w:bCs/>
                <w:sz w:val="18"/>
                <w:szCs w:val="18"/>
              </w:rPr>
              <w:t>Idées</w:t>
            </w:r>
            <w:proofErr w:type="spellEnd"/>
            <w:r w:rsidRPr="00D54CF8">
              <w:rPr>
                <w:rFonts w:ascii="Arial" w:hAnsi="Arial" w:cs="Arial"/>
                <w:b/>
                <w:bCs/>
                <w:sz w:val="18"/>
                <w:szCs w:val="18"/>
              </w:rPr>
              <w:t xml:space="preserve"> et explications</w:t>
            </w:r>
          </w:p>
          <w:p w:rsidR="00D6148E" w:rsidRPr="00D54CF8" w:rsidRDefault="00D6148E" w:rsidP="00D6148E">
            <w:pPr>
              <w:pStyle w:val="BasicParagraph"/>
              <w:suppressAutoHyphens/>
              <w:jc w:val="center"/>
              <w:rPr>
                <w:rFonts w:ascii="Arial" w:hAnsi="Arial" w:cs="Arial"/>
                <w:b/>
                <w:bCs/>
                <w:sz w:val="18"/>
                <w:szCs w:val="18"/>
              </w:rPr>
            </w:pPr>
            <w:r w:rsidRPr="00D54CF8">
              <w:rPr>
                <w:rFonts w:ascii="Arial" w:hAnsi="Arial" w:cs="Arial"/>
                <w:b/>
                <w:bCs/>
                <w:sz w:val="18"/>
                <w:szCs w:val="18"/>
              </w:rPr>
              <w:t>10</w:t>
            </w:r>
          </w:p>
          <w:p w:rsidR="00D6148E" w:rsidRPr="00D54CF8" w:rsidRDefault="00D6148E" w:rsidP="00D6148E">
            <w:pPr>
              <w:pStyle w:val="BasicParagraph"/>
              <w:suppressAutoHyphens/>
              <w:rPr>
                <w:rFonts w:ascii="Arial" w:hAnsi="Arial" w:cs="Arial"/>
                <w:bCs/>
                <w:sz w:val="16"/>
                <w:szCs w:val="16"/>
                <w:lang w:val="fr-CA"/>
              </w:rPr>
            </w:pPr>
            <w:proofErr w:type="spellStart"/>
            <w:r w:rsidRPr="00D54CF8">
              <w:rPr>
                <w:rFonts w:ascii="Arial" w:hAnsi="Arial" w:cs="Arial"/>
                <w:i/>
                <w:iCs/>
                <w:sz w:val="18"/>
                <w:szCs w:val="18"/>
              </w:rPr>
              <w:t>L’élève</w:t>
            </w:r>
            <w:proofErr w:type="spellEnd"/>
            <w:r w:rsidRPr="00D54CF8">
              <w:rPr>
                <w:rFonts w:ascii="Arial" w:hAnsi="Arial" w:cs="Arial"/>
                <w:i/>
                <w:iCs/>
                <w:sz w:val="18"/>
                <w:szCs w:val="18"/>
              </w:rPr>
              <w:t>…</w:t>
            </w:r>
          </w:p>
        </w:tc>
        <w:tc>
          <w:tcPr>
            <w:tcW w:w="2549" w:type="dxa"/>
            <w:shd w:val="clear" w:color="auto" w:fill="C6D9F1"/>
          </w:tcPr>
          <w:p w:rsidR="00D6148E" w:rsidRPr="00D54CF8" w:rsidRDefault="00D6148E" w:rsidP="00D6148E">
            <w:pPr>
              <w:pStyle w:val="BasicParagraph"/>
              <w:suppressAutoHyphens/>
              <w:jc w:val="center"/>
              <w:rPr>
                <w:rFonts w:ascii="Arial" w:hAnsi="Arial" w:cs="Arial"/>
                <w:b/>
                <w:bCs/>
                <w:sz w:val="18"/>
                <w:szCs w:val="18"/>
              </w:rPr>
            </w:pPr>
            <w:r w:rsidRPr="00D54CF8">
              <w:rPr>
                <w:rFonts w:ascii="Arial" w:hAnsi="Arial" w:cs="Arial"/>
                <w:b/>
                <w:bCs/>
                <w:sz w:val="18"/>
                <w:szCs w:val="18"/>
              </w:rPr>
              <w:t xml:space="preserve">Communication des </w:t>
            </w:r>
            <w:proofErr w:type="spellStart"/>
            <w:r w:rsidRPr="00D54CF8">
              <w:rPr>
                <w:rFonts w:ascii="Arial" w:hAnsi="Arial" w:cs="Arial"/>
                <w:b/>
                <w:bCs/>
                <w:sz w:val="18"/>
                <w:szCs w:val="18"/>
              </w:rPr>
              <w:t>idées</w:t>
            </w:r>
            <w:proofErr w:type="spellEnd"/>
          </w:p>
          <w:p w:rsidR="00D6148E" w:rsidRPr="00D54CF8" w:rsidRDefault="00D6148E" w:rsidP="00D6148E">
            <w:pPr>
              <w:pStyle w:val="BasicParagraph"/>
              <w:suppressAutoHyphens/>
              <w:jc w:val="center"/>
              <w:rPr>
                <w:rFonts w:ascii="Arial" w:hAnsi="Arial" w:cs="Arial"/>
                <w:b/>
                <w:bCs/>
                <w:sz w:val="18"/>
                <w:szCs w:val="18"/>
              </w:rPr>
            </w:pPr>
            <w:r w:rsidRPr="00D54CF8">
              <w:rPr>
                <w:rFonts w:ascii="Arial" w:hAnsi="Arial" w:cs="Arial"/>
                <w:b/>
                <w:bCs/>
                <w:sz w:val="18"/>
                <w:szCs w:val="18"/>
              </w:rPr>
              <w:t>5</w:t>
            </w:r>
          </w:p>
          <w:p w:rsidR="00D6148E" w:rsidRPr="00D54CF8" w:rsidRDefault="00D6148E" w:rsidP="00D6148E">
            <w:pPr>
              <w:pStyle w:val="ListParagraph"/>
              <w:autoSpaceDE w:val="0"/>
              <w:autoSpaceDN w:val="0"/>
              <w:adjustRightInd w:val="0"/>
              <w:spacing w:after="0" w:line="240" w:lineRule="auto"/>
              <w:ind w:left="0"/>
              <w:rPr>
                <w:rFonts w:ascii="Arial" w:hAnsi="Arial" w:cs="Arial"/>
                <w:bCs/>
                <w:color w:val="000000"/>
                <w:sz w:val="16"/>
                <w:szCs w:val="16"/>
                <w:lang w:val="fr-CA"/>
              </w:rPr>
            </w:pPr>
          </w:p>
        </w:tc>
        <w:tc>
          <w:tcPr>
            <w:tcW w:w="2517" w:type="dxa"/>
            <w:shd w:val="clear" w:color="auto" w:fill="C6D9F1"/>
          </w:tcPr>
          <w:p w:rsidR="00D6148E" w:rsidRPr="00D54CF8" w:rsidRDefault="00D6148E" w:rsidP="00D6148E">
            <w:pPr>
              <w:pStyle w:val="BasicParagraph"/>
              <w:suppressAutoHyphens/>
              <w:jc w:val="center"/>
              <w:rPr>
                <w:rFonts w:ascii="Arial" w:hAnsi="Arial" w:cs="Arial"/>
                <w:b/>
                <w:bCs/>
                <w:sz w:val="18"/>
                <w:szCs w:val="18"/>
              </w:rPr>
            </w:pPr>
            <w:proofErr w:type="spellStart"/>
            <w:r w:rsidRPr="00D54CF8">
              <w:rPr>
                <w:rFonts w:ascii="Arial" w:hAnsi="Arial" w:cs="Arial"/>
                <w:b/>
                <w:bCs/>
                <w:sz w:val="18"/>
                <w:szCs w:val="18"/>
              </w:rPr>
              <w:t>Qualité</w:t>
            </w:r>
            <w:proofErr w:type="spellEnd"/>
            <w:r w:rsidRPr="00D54CF8">
              <w:rPr>
                <w:rFonts w:ascii="Arial" w:hAnsi="Arial" w:cs="Arial"/>
                <w:b/>
                <w:bCs/>
                <w:sz w:val="18"/>
                <w:szCs w:val="18"/>
              </w:rPr>
              <w:t xml:space="preserve"> de la </w:t>
            </w:r>
            <w:proofErr w:type="spellStart"/>
            <w:r w:rsidRPr="00D54CF8">
              <w:rPr>
                <w:rFonts w:ascii="Arial" w:hAnsi="Arial" w:cs="Arial"/>
                <w:b/>
                <w:bCs/>
                <w:sz w:val="18"/>
                <w:szCs w:val="18"/>
              </w:rPr>
              <w:t>présentation</w:t>
            </w:r>
            <w:proofErr w:type="spellEnd"/>
          </w:p>
          <w:p w:rsidR="00D6148E" w:rsidRPr="00D54CF8" w:rsidRDefault="00D6148E" w:rsidP="00D6148E">
            <w:pPr>
              <w:pStyle w:val="BasicParagraph"/>
              <w:suppressAutoHyphens/>
              <w:jc w:val="center"/>
              <w:rPr>
                <w:rFonts w:ascii="Arial" w:hAnsi="Arial" w:cs="Arial"/>
                <w:b/>
                <w:bCs/>
                <w:sz w:val="18"/>
                <w:szCs w:val="18"/>
              </w:rPr>
            </w:pPr>
            <w:r w:rsidRPr="00D54CF8">
              <w:rPr>
                <w:rFonts w:ascii="Arial" w:hAnsi="Arial" w:cs="Arial"/>
                <w:b/>
                <w:bCs/>
                <w:sz w:val="18"/>
                <w:szCs w:val="18"/>
              </w:rPr>
              <w:t>5</w:t>
            </w:r>
          </w:p>
          <w:p w:rsidR="00D6148E" w:rsidRPr="00D54CF8" w:rsidRDefault="00D6148E" w:rsidP="00D6148E">
            <w:pPr>
              <w:pStyle w:val="ListParagraph"/>
              <w:autoSpaceDE w:val="0"/>
              <w:autoSpaceDN w:val="0"/>
              <w:adjustRightInd w:val="0"/>
              <w:spacing w:after="0" w:line="240" w:lineRule="auto"/>
              <w:ind w:left="0"/>
              <w:rPr>
                <w:rFonts w:ascii="Arial" w:hAnsi="Arial" w:cs="Arial"/>
                <w:bCs/>
                <w:color w:val="000000"/>
                <w:sz w:val="16"/>
                <w:szCs w:val="16"/>
                <w:lang w:val="fr-CA"/>
              </w:rPr>
            </w:pPr>
          </w:p>
        </w:tc>
      </w:tr>
      <w:tr w:rsidR="00D6148E" w:rsidRPr="00D6148E" w:rsidTr="00D6148E">
        <w:tc>
          <w:tcPr>
            <w:tcW w:w="1386" w:type="dxa"/>
            <w:shd w:val="clear" w:color="auto" w:fill="C6D9F1"/>
            <w:vAlign w:val="center"/>
          </w:tcPr>
          <w:p w:rsidR="00D6148E" w:rsidRPr="00D54CF8" w:rsidRDefault="00D6148E" w:rsidP="00D6148E">
            <w:pPr>
              <w:pStyle w:val="BasicParagraph"/>
              <w:suppressAutoHyphens/>
              <w:jc w:val="center"/>
              <w:rPr>
                <w:rFonts w:ascii="Arial" w:hAnsi="Arial" w:cs="Arial"/>
                <w:b/>
                <w:bCs/>
                <w:sz w:val="18"/>
                <w:szCs w:val="18"/>
              </w:rPr>
            </w:pPr>
            <w:r w:rsidRPr="00D54CF8">
              <w:rPr>
                <w:rFonts w:ascii="Arial" w:hAnsi="Arial" w:cs="Arial"/>
                <w:b/>
                <w:bCs/>
                <w:sz w:val="18"/>
                <w:szCs w:val="18"/>
              </w:rPr>
              <w:t>Excellent</w:t>
            </w:r>
          </w:p>
          <w:p w:rsidR="00D6148E" w:rsidRPr="00D54CF8" w:rsidRDefault="00D6148E" w:rsidP="00D6148E">
            <w:pPr>
              <w:pStyle w:val="ListParagraph"/>
              <w:autoSpaceDE w:val="0"/>
              <w:autoSpaceDN w:val="0"/>
              <w:adjustRightInd w:val="0"/>
              <w:spacing w:after="0" w:line="240" w:lineRule="auto"/>
              <w:ind w:left="0"/>
              <w:jc w:val="center"/>
              <w:rPr>
                <w:rFonts w:ascii="Arial" w:hAnsi="Arial" w:cs="Arial"/>
                <w:bCs/>
                <w:color w:val="000000"/>
                <w:sz w:val="16"/>
                <w:szCs w:val="16"/>
                <w:lang w:val="fr-CA"/>
              </w:rPr>
            </w:pPr>
            <w:r w:rsidRPr="00D54CF8">
              <w:rPr>
                <w:rFonts w:ascii="Arial" w:hAnsi="Arial" w:cs="Arial"/>
                <w:b/>
                <w:bCs/>
                <w:sz w:val="18"/>
                <w:szCs w:val="18"/>
              </w:rPr>
              <w:t>13-15</w:t>
            </w:r>
          </w:p>
        </w:tc>
        <w:tc>
          <w:tcPr>
            <w:tcW w:w="2534" w:type="dxa"/>
            <w:shd w:val="clear" w:color="auto" w:fill="auto"/>
          </w:tcPr>
          <w:p w:rsidR="00D6148E" w:rsidRPr="00D54CF8" w:rsidRDefault="00D6148E" w:rsidP="00D6148E">
            <w:pPr>
              <w:pStyle w:val="BasicParagraph"/>
              <w:numPr>
                <w:ilvl w:val="0"/>
                <w:numId w:val="11"/>
              </w:numPr>
              <w:suppressAutoHyphens/>
              <w:ind w:left="170" w:hanging="170"/>
              <w:rPr>
                <w:rFonts w:ascii="Arial" w:hAnsi="Arial" w:cs="Arial"/>
                <w:sz w:val="18"/>
                <w:szCs w:val="18"/>
                <w:lang w:val="fr-CA"/>
              </w:rPr>
            </w:pPr>
            <w:r w:rsidRPr="00D54CF8">
              <w:rPr>
                <w:rFonts w:ascii="Arial" w:hAnsi="Arial" w:cs="Arial"/>
                <w:sz w:val="18"/>
                <w:szCs w:val="18"/>
                <w:lang w:val="fr-CA"/>
              </w:rPr>
              <w:t>fournit des idées profondes et des explications détaillées</w:t>
            </w:r>
          </w:p>
          <w:p w:rsidR="00D6148E" w:rsidRPr="00D54CF8" w:rsidRDefault="00D6148E" w:rsidP="00D6148E">
            <w:pPr>
              <w:pStyle w:val="BasicParagraph"/>
              <w:numPr>
                <w:ilvl w:val="0"/>
                <w:numId w:val="11"/>
              </w:numPr>
              <w:suppressAutoHyphens/>
              <w:ind w:left="170" w:hanging="170"/>
              <w:rPr>
                <w:rFonts w:ascii="Arial" w:hAnsi="Arial" w:cs="Arial"/>
                <w:sz w:val="18"/>
                <w:szCs w:val="18"/>
                <w:lang w:val="fr-CA"/>
              </w:rPr>
            </w:pPr>
            <w:r w:rsidRPr="00D54CF8">
              <w:rPr>
                <w:rFonts w:ascii="Arial" w:hAnsi="Arial" w:cs="Arial"/>
                <w:sz w:val="18"/>
                <w:szCs w:val="18"/>
                <w:lang w:val="fr-CA"/>
              </w:rPr>
              <w:t>utilise des explications qui sont spécifiques, pertinentes et exactes</w:t>
            </w:r>
          </w:p>
          <w:p w:rsidR="00D6148E" w:rsidRPr="00D54CF8" w:rsidRDefault="00D6148E" w:rsidP="00D6148E">
            <w:pPr>
              <w:pStyle w:val="ListParagraph"/>
              <w:numPr>
                <w:ilvl w:val="0"/>
                <w:numId w:val="11"/>
              </w:numPr>
              <w:autoSpaceDE w:val="0"/>
              <w:autoSpaceDN w:val="0"/>
              <w:adjustRightInd w:val="0"/>
              <w:spacing w:after="0" w:line="240" w:lineRule="auto"/>
              <w:ind w:left="170" w:hanging="170"/>
              <w:rPr>
                <w:rFonts w:ascii="Arial" w:hAnsi="Arial" w:cs="Arial"/>
                <w:bCs/>
                <w:color w:val="000000"/>
                <w:sz w:val="16"/>
                <w:szCs w:val="16"/>
                <w:lang w:val="fr-CA"/>
              </w:rPr>
            </w:pPr>
            <w:r w:rsidRPr="00D54CF8">
              <w:rPr>
                <w:rFonts w:ascii="Arial" w:hAnsi="Arial" w:cs="Arial"/>
                <w:sz w:val="18"/>
                <w:szCs w:val="18"/>
                <w:lang w:val="fr-CA"/>
              </w:rPr>
              <w:t>démontre une compréhension sure et pertinente de la tâche</w:t>
            </w:r>
          </w:p>
        </w:tc>
        <w:tc>
          <w:tcPr>
            <w:tcW w:w="2549" w:type="dxa"/>
            <w:shd w:val="clear" w:color="auto" w:fill="auto"/>
          </w:tcPr>
          <w:p w:rsidR="00D6148E" w:rsidRPr="00D54CF8" w:rsidRDefault="00D6148E" w:rsidP="00D6148E">
            <w:pPr>
              <w:pStyle w:val="BasicParagraph"/>
              <w:numPr>
                <w:ilvl w:val="0"/>
                <w:numId w:val="11"/>
              </w:numPr>
              <w:suppressAutoHyphens/>
              <w:ind w:left="170" w:hanging="170"/>
              <w:rPr>
                <w:rFonts w:ascii="Arial" w:hAnsi="Arial" w:cs="Arial"/>
                <w:sz w:val="18"/>
                <w:szCs w:val="18"/>
                <w:lang w:val="fr-CA"/>
              </w:rPr>
            </w:pPr>
            <w:r w:rsidRPr="00D54CF8">
              <w:rPr>
                <w:rFonts w:ascii="Arial" w:hAnsi="Arial" w:cs="Arial"/>
                <w:sz w:val="18"/>
                <w:szCs w:val="18"/>
                <w:lang w:val="fr-CA"/>
              </w:rPr>
              <w:t>La présentation est fluide et efficacement organisée.</w:t>
            </w:r>
          </w:p>
          <w:p w:rsidR="00D6148E" w:rsidRPr="00D54CF8" w:rsidRDefault="00D6148E" w:rsidP="00D6148E">
            <w:pPr>
              <w:pStyle w:val="BasicParagraph"/>
              <w:numPr>
                <w:ilvl w:val="0"/>
                <w:numId w:val="11"/>
              </w:numPr>
              <w:suppressAutoHyphens/>
              <w:ind w:left="170" w:hanging="170"/>
              <w:rPr>
                <w:rFonts w:ascii="Arial" w:hAnsi="Arial" w:cs="Arial"/>
                <w:bCs/>
                <w:sz w:val="16"/>
                <w:szCs w:val="16"/>
                <w:lang w:val="fr-CA"/>
              </w:rPr>
            </w:pPr>
            <w:r w:rsidRPr="00D54CF8">
              <w:rPr>
                <w:rFonts w:ascii="Arial" w:hAnsi="Arial" w:cs="Arial"/>
                <w:sz w:val="18"/>
                <w:szCs w:val="18"/>
                <w:lang w:val="fr-CA"/>
              </w:rPr>
              <w:t>Le vocabulaire est précis, exact et efficace.</w:t>
            </w:r>
          </w:p>
        </w:tc>
        <w:tc>
          <w:tcPr>
            <w:tcW w:w="2517" w:type="dxa"/>
            <w:shd w:val="clear" w:color="auto" w:fill="auto"/>
          </w:tcPr>
          <w:p w:rsidR="00D6148E" w:rsidRPr="00D54CF8" w:rsidRDefault="00D6148E" w:rsidP="00D6148E">
            <w:pPr>
              <w:pStyle w:val="BasicParagraph"/>
              <w:numPr>
                <w:ilvl w:val="0"/>
                <w:numId w:val="11"/>
              </w:numPr>
              <w:suppressAutoHyphens/>
              <w:ind w:left="170" w:hanging="170"/>
              <w:rPr>
                <w:rFonts w:ascii="Arial" w:hAnsi="Arial" w:cs="Arial"/>
                <w:sz w:val="18"/>
                <w:szCs w:val="18"/>
                <w:lang w:val="fr-CA"/>
              </w:rPr>
            </w:pPr>
            <w:r w:rsidRPr="00D54CF8">
              <w:rPr>
                <w:rFonts w:ascii="Arial" w:hAnsi="Arial" w:cs="Arial"/>
                <w:sz w:val="18"/>
                <w:szCs w:val="18"/>
                <w:lang w:val="fr-CA"/>
              </w:rPr>
              <w:t>Le choix d’illustrations est déterminé et irrésistible.</w:t>
            </w:r>
          </w:p>
          <w:p w:rsidR="00D6148E" w:rsidRPr="00D54CF8" w:rsidRDefault="00D6148E" w:rsidP="00D6148E">
            <w:pPr>
              <w:pStyle w:val="BasicParagraph"/>
              <w:numPr>
                <w:ilvl w:val="0"/>
                <w:numId w:val="11"/>
              </w:numPr>
              <w:suppressAutoHyphens/>
              <w:ind w:left="170" w:hanging="170"/>
              <w:rPr>
                <w:rFonts w:ascii="Arial" w:hAnsi="Arial" w:cs="Arial"/>
                <w:bCs/>
                <w:sz w:val="16"/>
                <w:szCs w:val="16"/>
                <w:lang w:val="fr-CA"/>
              </w:rPr>
            </w:pPr>
            <w:r w:rsidRPr="00D54CF8">
              <w:rPr>
                <w:rFonts w:ascii="Arial" w:hAnsi="Arial" w:cs="Arial"/>
                <w:sz w:val="18"/>
                <w:szCs w:val="18"/>
                <w:lang w:val="fr-CA"/>
              </w:rPr>
              <w:t>L’élève tire un parti extrêmement efficace du moyen d’expression.</w:t>
            </w:r>
          </w:p>
        </w:tc>
      </w:tr>
      <w:tr w:rsidR="00D6148E" w:rsidRPr="00D6148E" w:rsidTr="00D6148E">
        <w:tc>
          <w:tcPr>
            <w:tcW w:w="1386" w:type="dxa"/>
            <w:shd w:val="clear" w:color="auto" w:fill="C6D9F1"/>
            <w:vAlign w:val="center"/>
          </w:tcPr>
          <w:p w:rsidR="00D6148E" w:rsidRPr="00D54CF8" w:rsidRDefault="00D6148E" w:rsidP="00D6148E">
            <w:pPr>
              <w:pStyle w:val="BasicParagraph"/>
              <w:suppressAutoHyphens/>
              <w:jc w:val="center"/>
              <w:rPr>
                <w:rFonts w:ascii="Arial" w:hAnsi="Arial" w:cs="Arial"/>
                <w:b/>
                <w:bCs/>
                <w:sz w:val="18"/>
                <w:szCs w:val="18"/>
              </w:rPr>
            </w:pPr>
            <w:r w:rsidRPr="00D54CF8">
              <w:rPr>
                <w:rFonts w:ascii="Arial" w:hAnsi="Arial" w:cs="Arial"/>
                <w:b/>
                <w:bCs/>
                <w:sz w:val="18"/>
                <w:szCs w:val="18"/>
              </w:rPr>
              <w:t>Habile</w:t>
            </w:r>
          </w:p>
          <w:p w:rsidR="00D6148E" w:rsidRPr="00D54CF8" w:rsidRDefault="00D6148E" w:rsidP="00D6148E">
            <w:pPr>
              <w:pStyle w:val="ListParagraph"/>
              <w:autoSpaceDE w:val="0"/>
              <w:autoSpaceDN w:val="0"/>
              <w:adjustRightInd w:val="0"/>
              <w:spacing w:after="0" w:line="240" w:lineRule="auto"/>
              <w:ind w:left="0"/>
              <w:jc w:val="center"/>
              <w:rPr>
                <w:rFonts w:ascii="Arial" w:hAnsi="Arial" w:cs="Arial"/>
                <w:bCs/>
                <w:color w:val="000000"/>
                <w:sz w:val="16"/>
                <w:szCs w:val="16"/>
                <w:lang w:val="fr-CA"/>
              </w:rPr>
            </w:pPr>
            <w:r w:rsidRPr="00D54CF8">
              <w:rPr>
                <w:rFonts w:ascii="Arial" w:hAnsi="Arial" w:cs="Arial"/>
                <w:b/>
                <w:bCs/>
                <w:sz w:val="18"/>
                <w:szCs w:val="18"/>
              </w:rPr>
              <w:t>10-12</w:t>
            </w:r>
          </w:p>
        </w:tc>
        <w:tc>
          <w:tcPr>
            <w:tcW w:w="2534" w:type="dxa"/>
            <w:shd w:val="clear" w:color="auto" w:fill="auto"/>
          </w:tcPr>
          <w:p w:rsidR="00D6148E" w:rsidRPr="00D54CF8" w:rsidRDefault="00D6148E" w:rsidP="00D6148E">
            <w:pPr>
              <w:pStyle w:val="BasicParagraph"/>
              <w:numPr>
                <w:ilvl w:val="0"/>
                <w:numId w:val="11"/>
              </w:numPr>
              <w:suppressAutoHyphens/>
              <w:ind w:left="170" w:hanging="170"/>
              <w:rPr>
                <w:rFonts w:ascii="Arial" w:hAnsi="Arial" w:cs="Arial"/>
                <w:sz w:val="18"/>
                <w:szCs w:val="18"/>
                <w:lang w:val="fr-CA"/>
              </w:rPr>
            </w:pPr>
            <w:r w:rsidRPr="00D54CF8">
              <w:rPr>
                <w:rFonts w:ascii="Arial" w:hAnsi="Arial" w:cs="Arial"/>
                <w:sz w:val="18"/>
                <w:szCs w:val="18"/>
                <w:lang w:val="fr-CA"/>
              </w:rPr>
              <w:t>fournit des idées significatives et des explications appropriées</w:t>
            </w:r>
          </w:p>
          <w:p w:rsidR="00D6148E" w:rsidRPr="00D54CF8" w:rsidRDefault="00D6148E" w:rsidP="00D6148E">
            <w:pPr>
              <w:pStyle w:val="BasicParagraph"/>
              <w:numPr>
                <w:ilvl w:val="0"/>
                <w:numId w:val="11"/>
              </w:numPr>
              <w:suppressAutoHyphens/>
              <w:ind w:left="170" w:hanging="170"/>
              <w:rPr>
                <w:rFonts w:ascii="Arial" w:hAnsi="Arial" w:cs="Arial"/>
                <w:sz w:val="18"/>
                <w:szCs w:val="18"/>
                <w:lang w:val="fr-CA"/>
              </w:rPr>
            </w:pPr>
            <w:r w:rsidRPr="00D54CF8">
              <w:rPr>
                <w:rFonts w:ascii="Arial" w:hAnsi="Arial" w:cs="Arial"/>
                <w:sz w:val="18"/>
                <w:szCs w:val="18"/>
                <w:lang w:val="fr-CA"/>
              </w:rPr>
              <w:t>utilise des explications pertinentes et appropriées, mais qui peuvent contenir des erreurs mineures</w:t>
            </w:r>
          </w:p>
          <w:p w:rsidR="00D6148E" w:rsidRPr="00D54CF8" w:rsidRDefault="00D6148E" w:rsidP="00D6148E">
            <w:pPr>
              <w:pStyle w:val="BasicParagraph"/>
              <w:numPr>
                <w:ilvl w:val="0"/>
                <w:numId w:val="11"/>
              </w:numPr>
              <w:suppressAutoHyphens/>
              <w:ind w:left="170" w:hanging="170"/>
              <w:rPr>
                <w:rFonts w:ascii="Arial" w:hAnsi="Arial" w:cs="Arial"/>
                <w:bCs/>
                <w:sz w:val="16"/>
                <w:szCs w:val="16"/>
                <w:lang w:val="fr-CA"/>
              </w:rPr>
            </w:pPr>
            <w:r w:rsidRPr="00D54CF8">
              <w:rPr>
                <w:rFonts w:ascii="Arial" w:hAnsi="Arial" w:cs="Arial"/>
                <w:sz w:val="18"/>
                <w:szCs w:val="18"/>
                <w:lang w:val="fr-CA"/>
              </w:rPr>
              <w:t>démontre une compréhension habile et claire de la tâche</w:t>
            </w:r>
          </w:p>
        </w:tc>
        <w:tc>
          <w:tcPr>
            <w:tcW w:w="2549" w:type="dxa"/>
            <w:shd w:val="clear" w:color="auto" w:fill="auto"/>
          </w:tcPr>
          <w:p w:rsidR="00D6148E" w:rsidRPr="00D54CF8" w:rsidRDefault="00D6148E" w:rsidP="00D6148E">
            <w:pPr>
              <w:pStyle w:val="BasicParagraph"/>
              <w:numPr>
                <w:ilvl w:val="0"/>
                <w:numId w:val="11"/>
              </w:numPr>
              <w:suppressAutoHyphens/>
              <w:ind w:left="170" w:hanging="170"/>
              <w:rPr>
                <w:rFonts w:ascii="Arial" w:hAnsi="Arial" w:cs="Arial"/>
                <w:sz w:val="18"/>
                <w:szCs w:val="18"/>
                <w:lang w:val="fr-CA"/>
              </w:rPr>
            </w:pPr>
            <w:r w:rsidRPr="00D54CF8">
              <w:rPr>
                <w:rFonts w:ascii="Arial" w:hAnsi="Arial" w:cs="Arial"/>
                <w:sz w:val="18"/>
                <w:szCs w:val="18"/>
                <w:lang w:val="fr-CA"/>
              </w:rPr>
              <w:t>La présentation est organisée avec compétence.</w:t>
            </w:r>
          </w:p>
          <w:p w:rsidR="00D6148E" w:rsidRPr="00D54CF8" w:rsidRDefault="00D6148E" w:rsidP="00D6148E">
            <w:pPr>
              <w:pStyle w:val="BasicParagraph"/>
              <w:numPr>
                <w:ilvl w:val="0"/>
                <w:numId w:val="11"/>
              </w:numPr>
              <w:suppressAutoHyphens/>
              <w:ind w:left="170" w:hanging="170"/>
              <w:rPr>
                <w:rFonts w:ascii="Arial" w:hAnsi="Arial" w:cs="Arial"/>
                <w:bCs/>
                <w:sz w:val="16"/>
                <w:szCs w:val="16"/>
                <w:lang w:val="fr-CA"/>
              </w:rPr>
            </w:pPr>
            <w:r w:rsidRPr="00D54CF8">
              <w:rPr>
                <w:rFonts w:ascii="Arial" w:hAnsi="Arial" w:cs="Arial"/>
                <w:sz w:val="18"/>
                <w:szCs w:val="18"/>
                <w:lang w:val="fr-CA"/>
              </w:rPr>
              <w:t>Le vocabulaire est spécifique, exact et approprié.</w:t>
            </w:r>
          </w:p>
        </w:tc>
        <w:tc>
          <w:tcPr>
            <w:tcW w:w="2517" w:type="dxa"/>
            <w:shd w:val="clear" w:color="auto" w:fill="auto"/>
          </w:tcPr>
          <w:p w:rsidR="00D6148E" w:rsidRPr="00D54CF8" w:rsidRDefault="00D6148E" w:rsidP="00D6148E">
            <w:pPr>
              <w:pStyle w:val="BasicParagraph"/>
              <w:numPr>
                <w:ilvl w:val="0"/>
                <w:numId w:val="11"/>
              </w:numPr>
              <w:suppressAutoHyphens/>
              <w:ind w:left="170" w:hanging="170"/>
              <w:rPr>
                <w:rFonts w:ascii="Arial" w:hAnsi="Arial" w:cs="Arial"/>
                <w:sz w:val="18"/>
                <w:szCs w:val="18"/>
                <w:lang w:val="fr-CA"/>
              </w:rPr>
            </w:pPr>
            <w:r w:rsidRPr="00D54CF8">
              <w:rPr>
                <w:rFonts w:ascii="Arial" w:hAnsi="Arial" w:cs="Arial"/>
                <w:sz w:val="18"/>
                <w:szCs w:val="18"/>
                <w:lang w:val="fr-CA"/>
              </w:rPr>
              <w:t>Le choix d’illustrations est déterminé et significatif.</w:t>
            </w:r>
          </w:p>
          <w:p w:rsidR="00D6148E" w:rsidRPr="00D54CF8" w:rsidRDefault="00D6148E" w:rsidP="00D6148E">
            <w:pPr>
              <w:pStyle w:val="BasicParagraph"/>
              <w:numPr>
                <w:ilvl w:val="0"/>
                <w:numId w:val="11"/>
              </w:numPr>
              <w:suppressAutoHyphens/>
              <w:ind w:left="170" w:hanging="170"/>
              <w:rPr>
                <w:rFonts w:ascii="Arial" w:hAnsi="Arial" w:cs="Arial"/>
                <w:bCs/>
                <w:sz w:val="16"/>
                <w:szCs w:val="16"/>
                <w:lang w:val="fr-CA"/>
              </w:rPr>
            </w:pPr>
            <w:r w:rsidRPr="00D54CF8">
              <w:rPr>
                <w:rFonts w:ascii="Arial" w:hAnsi="Arial" w:cs="Arial"/>
                <w:sz w:val="18"/>
                <w:szCs w:val="18"/>
                <w:lang w:val="fr-CA"/>
              </w:rPr>
              <w:t>L’élève tire un parti efficace du moyen d’expression.</w:t>
            </w:r>
          </w:p>
        </w:tc>
      </w:tr>
      <w:tr w:rsidR="00D6148E" w:rsidRPr="00D6148E" w:rsidTr="00D6148E">
        <w:tc>
          <w:tcPr>
            <w:tcW w:w="1386" w:type="dxa"/>
            <w:shd w:val="clear" w:color="auto" w:fill="C6D9F1"/>
            <w:vAlign w:val="center"/>
          </w:tcPr>
          <w:p w:rsidR="00D6148E" w:rsidRPr="00D54CF8" w:rsidRDefault="00D6148E" w:rsidP="00D6148E">
            <w:pPr>
              <w:pStyle w:val="BasicParagraph"/>
              <w:suppressAutoHyphens/>
              <w:jc w:val="center"/>
              <w:rPr>
                <w:rFonts w:ascii="Arial" w:hAnsi="Arial" w:cs="Arial"/>
                <w:b/>
                <w:bCs/>
                <w:sz w:val="18"/>
                <w:szCs w:val="18"/>
              </w:rPr>
            </w:pPr>
            <w:proofErr w:type="spellStart"/>
            <w:r w:rsidRPr="00D54CF8">
              <w:rPr>
                <w:rFonts w:ascii="Arial" w:hAnsi="Arial" w:cs="Arial"/>
                <w:b/>
                <w:bCs/>
                <w:sz w:val="18"/>
                <w:szCs w:val="18"/>
              </w:rPr>
              <w:t>Satisfaisant</w:t>
            </w:r>
            <w:proofErr w:type="spellEnd"/>
          </w:p>
          <w:p w:rsidR="00D6148E" w:rsidRPr="00D54CF8" w:rsidRDefault="00D6148E" w:rsidP="00D6148E">
            <w:pPr>
              <w:pStyle w:val="ListParagraph"/>
              <w:autoSpaceDE w:val="0"/>
              <w:autoSpaceDN w:val="0"/>
              <w:adjustRightInd w:val="0"/>
              <w:spacing w:after="0" w:line="240" w:lineRule="auto"/>
              <w:ind w:left="0"/>
              <w:jc w:val="center"/>
              <w:rPr>
                <w:rFonts w:ascii="Arial" w:hAnsi="Arial" w:cs="Arial"/>
                <w:bCs/>
                <w:color w:val="000000"/>
                <w:sz w:val="16"/>
                <w:szCs w:val="16"/>
                <w:lang w:val="fr-CA"/>
              </w:rPr>
            </w:pPr>
            <w:r w:rsidRPr="00D54CF8">
              <w:rPr>
                <w:rFonts w:ascii="Arial" w:hAnsi="Arial" w:cs="Arial"/>
                <w:b/>
                <w:bCs/>
                <w:sz w:val="18"/>
                <w:szCs w:val="18"/>
              </w:rPr>
              <w:t>7-9</w:t>
            </w:r>
          </w:p>
        </w:tc>
        <w:tc>
          <w:tcPr>
            <w:tcW w:w="2534" w:type="dxa"/>
            <w:shd w:val="clear" w:color="auto" w:fill="auto"/>
          </w:tcPr>
          <w:p w:rsidR="00D6148E" w:rsidRPr="00D54CF8" w:rsidRDefault="00D6148E" w:rsidP="00D6148E">
            <w:pPr>
              <w:pStyle w:val="BasicParagraph"/>
              <w:numPr>
                <w:ilvl w:val="0"/>
                <w:numId w:val="11"/>
              </w:numPr>
              <w:suppressAutoHyphens/>
              <w:ind w:left="170" w:hanging="170"/>
              <w:rPr>
                <w:rFonts w:ascii="Arial" w:hAnsi="Arial" w:cs="Arial"/>
                <w:sz w:val="18"/>
                <w:szCs w:val="18"/>
                <w:lang w:val="fr-CA"/>
              </w:rPr>
            </w:pPr>
            <w:r w:rsidRPr="00D54CF8">
              <w:rPr>
                <w:rFonts w:ascii="Arial" w:hAnsi="Arial" w:cs="Arial"/>
                <w:sz w:val="18"/>
                <w:szCs w:val="18"/>
                <w:lang w:val="fr-CA"/>
              </w:rPr>
              <w:t>fournit des idées simples et des explications générales</w:t>
            </w:r>
          </w:p>
          <w:p w:rsidR="00D6148E" w:rsidRPr="00D54CF8" w:rsidRDefault="00D6148E" w:rsidP="00D6148E">
            <w:pPr>
              <w:pStyle w:val="BasicParagraph"/>
              <w:numPr>
                <w:ilvl w:val="0"/>
                <w:numId w:val="11"/>
              </w:numPr>
              <w:suppressAutoHyphens/>
              <w:ind w:left="170" w:hanging="170"/>
              <w:rPr>
                <w:rFonts w:ascii="Arial" w:hAnsi="Arial" w:cs="Arial"/>
                <w:sz w:val="18"/>
                <w:szCs w:val="18"/>
                <w:lang w:val="fr-CA"/>
              </w:rPr>
            </w:pPr>
            <w:r w:rsidRPr="00D54CF8">
              <w:rPr>
                <w:rFonts w:ascii="Arial" w:hAnsi="Arial" w:cs="Arial"/>
                <w:sz w:val="18"/>
                <w:szCs w:val="18"/>
                <w:lang w:val="fr-CA"/>
              </w:rPr>
              <w:t>utilise des explications qui sont pertinentes mais générales ou incomplètement développées</w:t>
            </w:r>
          </w:p>
          <w:p w:rsidR="00D6148E" w:rsidRPr="00D54CF8" w:rsidRDefault="00D6148E" w:rsidP="00D6148E">
            <w:pPr>
              <w:pStyle w:val="BasicParagraph"/>
              <w:numPr>
                <w:ilvl w:val="0"/>
                <w:numId w:val="11"/>
              </w:numPr>
              <w:suppressAutoHyphens/>
              <w:ind w:left="170" w:hanging="170"/>
              <w:rPr>
                <w:rFonts w:ascii="Arial" w:hAnsi="Arial" w:cs="Arial"/>
                <w:bCs/>
                <w:sz w:val="16"/>
                <w:szCs w:val="16"/>
                <w:lang w:val="fr-CA"/>
              </w:rPr>
            </w:pPr>
            <w:r w:rsidRPr="00D54CF8">
              <w:rPr>
                <w:rFonts w:ascii="Arial" w:hAnsi="Arial" w:cs="Arial"/>
                <w:sz w:val="18"/>
                <w:szCs w:val="18"/>
                <w:lang w:val="fr-CA"/>
              </w:rPr>
              <w:t>démontre une compréhension acceptable de la tâche</w:t>
            </w:r>
          </w:p>
        </w:tc>
        <w:tc>
          <w:tcPr>
            <w:tcW w:w="2549" w:type="dxa"/>
            <w:shd w:val="clear" w:color="auto" w:fill="auto"/>
          </w:tcPr>
          <w:p w:rsidR="00D6148E" w:rsidRPr="00D54CF8" w:rsidRDefault="00D6148E" w:rsidP="00D6148E">
            <w:pPr>
              <w:pStyle w:val="BasicParagraph"/>
              <w:numPr>
                <w:ilvl w:val="0"/>
                <w:numId w:val="11"/>
              </w:numPr>
              <w:suppressAutoHyphens/>
              <w:ind w:left="170" w:hanging="170"/>
              <w:rPr>
                <w:rFonts w:ascii="Arial" w:hAnsi="Arial" w:cs="Arial"/>
                <w:sz w:val="18"/>
                <w:szCs w:val="18"/>
                <w:lang w:val="fr-CA"/>
              </w:rPr>
            </w:pPr>
            <w:r w:rsidRPr="00D54CF8">
              <w:rPr>
                <w:rFonts w:ascii="Arial" w:hAnsi="Arial" w:cs="Arial"/>
                <w:sz w:val="18"/>
                <w:szCs w:val="18"/>
                <w:lang w:val="fr-CA"/>
              </w:rPr>
              <w:t>La présentation est généralement claire et organisée de manière fonctionnelle.</w:t>
            </w:r>
          </w:p>
          <w:p w:rsidR="00D6148E" w:rsidRPr="00D54CF8" w:rsidRDefault="00D6148E" w:rsidP="00D6148E">
            <w:pPr>
              <w:pStyle w:val="BasicParagraph"/>
              <w:numPr>
                <w:ilvl w:val="0"/>
                <w:numId w:val="11"/>
              </w:numPr>
              <w:suppressAutoHyphens/>
              <w:ind w:left="170" w:hanging="170"/>
              <w:rPr>
                <w:rFonts w:ascii="Arial" w:hAnsi="Arial" w:cs="Arial"/>
                <w:bCs/>
                <w:sz w:val="16"/>
                <w:szCs w:val="16"/>
                <w:lang w:val="fr-CA"/>
              </w:rPr>
            </w:pPr>
            <w:r w:rsidRPr="00D54CF8">
              <w:rPr>
                <w:rFonts w:ascii="Arial" w:hAnsi="Arial" w:cs="Arial"/>
                <w:sz w:val="18"/>
                <w:szCs w:val="18"/>
                <w:lang w:val="fr-CA"/>
              </w:rPr>
              <w:t>Le vocabulaire est approprié et généralement exact, mais pas spécifique.</w:t>
            </w:r>
          </w:p>
        </w:tc>
        <w:tc>
          <w:tcPr>
            <w:tcW w:w="2517" w:type="dxa"/>
            <w:shd w:val="clear" w:color="auto" w:fill="auto"/>
          </w:tcPr>
          <w:p w:rsidR="00D6148E" w:rsidRPr="00D54CF8" w:rsidRDefault="00D6148E" w:rsidP="00D6148E">
            <w:pPr>
              <w:pStyle w:val="BasicParagraph"/>
              <w:numPr>
                <w:ilvl w:val="0"/>
                <w:numId w:val="11"/>
              </w:numPr>
              <w:suppressAutoHyphens/>
              <w:ind w:left="170" w:hanging="170"/>
              <w:rPr>
                <w:rFonts w:ascii="Arial" w:hAnsi="Arial" w:cs="Arial"/>
                <w:sz w:val="18"/>
                <w:szCs w:val="18"/>
                <w:lang w:val="fr-CA"/>
              </w:rPr>
            </w:pPr>
            <w:r w:rsidRPr="00D54CF8">
              <w:rPr>
                <w:rFonts w:ascii="Arial" w:hAnsi="Arial" w:cs="Arial"/>
                <w:sz w:val="18"/>
                <w:szCs w:val="18"/>
                <w:lang w:val="fr-CA"/>
              </w:rPr>
              <w:t>Le choix d’illustrations est crédible et conventionnel.</w:t>
            </w:r>
          </w:p>
          <w:p w:rsidR="00D6148E" w:rsidRPr="00D54CF8" w:rsidRDefault="00D6148E" w:rsidP="00D6148E">
            <w:pPr>
              <w:pStyle w:val="BasicParagraph"/>
              <w:numPr>
                <w:ilvl w:val="0"/>
                <w:numId w:val="11"/>
              </w:numPr>
              <w:suppressAutoHyphens/>
              <w:ind w:left="170" w:hanging="170"/>
              <w:rPr>
                <w:rFonts w:ascii="Arial" w:hAnsi="Arial" w:cs="Arial"/>
                <w:bCs/>
                <w:sz w:val="16"/>
                <w:szCs w:val="16"/>
                <w:lang w:val="fr-CA"/>
              </w:rPr>
            </w:pPr>
            <w:r w:rsidRPr="00D54CF8">
              <w:rPr>
                <w:rFonts w:ascii="Arial" w:hAnsi="Arial" w:cs="Arial"/>
                <w:sz w:val="18"/>
                <w:szCs w:val="18"/>
                <w:lang w:val="fr-CA"/>
              </w:rPr>
              <w:t>L’utilisation du moyen d’expression est adéquate.</w:t>
            </w:r>
          </w:p>
        </w:tc>
      </w:tr>
      <w:tr w:rsidR="00D6148E" w:rsidRPr="00D6148E" w:rsidTr="00D6148E">
        <w:tc>
          <w:tcPr>
            <w:tcW w:w="1386" w:type="dxa"/>
            <w:shd w:val="clear" w:color="auto" w:fill="C6D9F1"/>
            <w:vAlign w:val="center"/>
          </w:tcPr>
          <w:p w:rsidR="00D6148E" w:rsidRPr="00D54CF8" w:rsidRDefault="00D6148E" w:rsidP="00D6148E">
            <w:pPr>
              <w:pStyle w:val="BasicParagraph"/>
              <w:suppressAutoHyphens/>
              <w:jc w:val="center"/>
              <w:rPr>
                <w:rFonts w:ascii="Arial" w:hAnsi="Arial" w:cs="Arial"/>
                <w:b/>
                <w:bCs/>
                <w:sz w:val="18"/>
                <w:szCs w:val="18"/>
              </w:rPr>
            </w:pPr>
            <w:proofErr w:type="spellStart"/>
            <w:r w:rsidRPr="00D54CF8">
              <w:rPr>
                <w:rFonts w:ascii="Arial" w:hAnsi="Arial" w:cs="Arial"/>
                <w:b/>
                <w:bCs/>
                <w:sz w:val="18"/>
                <w:szCs w:val="18"/>
              </w:rPr>
              <w:t>Limité</w:t>
            </w:r>
            <w:proofErr w:type="spellEnd"/>
          </w:p>
          <w:p w:rsidR="00D6148E" w:rsidRPr="00D54CF8" w:rsidRDefault="00D6148E" w:rsidP="00D6148E">
            <w:pPr>
              <w:pStyle w:val="ListParagraph"/>
              <w:autoSpaceDE w:val="0"/>
              <w:autoSpaceDN w:val="0"/>
              <w:adjustRightInd w:val="0"/>
              <w:spacing w:after="0" w:line="240" w:lineRule="auto"/>
              <w:ind w:left="0"/>
              <w:jc w:val="center"/>
              <w:rPr>
                <w:rFonts w:ascii="Arial" w:hAnsi="Arial" w:cs="Arial"/>
                <w:bCs/>
                <w:color w:val="000000"/>
                <w:sz w:val="16"/>
                <w:szCs w:val="16"/>
                <w:lang w:val="fr-CA"/>
              </w:rPr>
            </w:pPr>
            <w:r w:rsidRPr="00D54CF8">
              <w:rPr>
                <w:rFonts w:ascii="Arial" w:hAnsi="Arial" w:cs="Arial"/>
                <w:b/>
                <w:bCs/>
                <w:sz w:val="18"/>
                <w:szCs w:val="18"/>
              </w:rPr>
              <w:t>4-6</w:t>
            </w:r>
          </w:p>
        </w:tc>
        <w:tc>
          <w:tcPr>
            <w:tcW w:w="2534" w:type="dxa"/>
            <w:shd w:val="clear" w:color="auto" w:fill="auto"/>
          </w:tcPr>
          <w:p w:rsidR="00D6148E" w:rsidRPr="00D54CF8" w:rsidRDefault="00D6148E" w:rsidP="00D6148E">
            <w:pPr>
              <w:pStyle w:val="BasicParagraph"/>
              <w:numPr>
                <w:ilvl w:val="0"/>
                <w:numId w:val="11"/>
              </w:numPr>
              <w:suppressAutoHyphens/>
              <w:ind w:left="170" w:hanging="170"/>
              <w:rPr>
                <w:rFonts w:ascii="Arial" w:hAnsi="Arial" w:cs="Arial"/>
                <w:sz w:val="18"/>
                <w:szCs w:val="18"/>
                <w:lang w:val="fr-CA"/>
              </w:rPr>
            </w:pPr>
            <w:r w:rsidRPr="00D54CF8">
              <w:rPr>
                <w:rFonts w:ascii="Arial" w:hAnsi="Arial" w:cs="Arial"/>
                <w:sz w:val="18"/>
                <w:szCs w:val="18"/>
                <w:lang w:val="fr-CA"/>
              </w:rPr>
              <w:t>fournit des idées ou des explications qui sont limitées ou trop générales</w:t>
            </w:r>
          </w:p>
          <w:p w:rsidR="00D6148E" w:rsidRPr="00D54CF8" w:rsidRDefault="00D6148E" w:rsidP="00D6148E">
            <w:pPr>
              <w:pStyle w:val="BasicParagraph"/>
              <w:numPr>
                <w:ilvl w:val="0"/>
                <w:numId w:val="11"/>
              </w:numPr>
              <w:suppressAutoHyphens/>
              <w:ind w:left="170" w:hanging="170"/>
              <w:rPr>
                <w:rFonts w:ascii="Arial" w:hAnsi="Arial" w:cs="Arial"/>
                <w:sz w:val="18"/>
                <w:szCs w:val="18"/>
                <w:lang w:val="fr-CA"/>
              </w:rPr>
            </w:pPr>
            <w:r w:rsidRPr="00D54CF8">
              <w:rPr>
                <w:rFonts w:ascii="Arial" w:hAnsi="Arial" w:cs="Arial"/>
                <w:sz w:val="18"/>
                <w:szCs w:val="18"/>
                <w:lang w:val="fr-CA"/>
              </w:rPr>
              <w:t>utilise des explications superficielles qui ne sont pas toujours pertinentes</w:t>
            </w:r>
          </w:p>
          <w:p w:rsidR="00D6148E" w:rsidRPr="00D54CF8" w:rsidRDefault="00D6148E" w:rsidP="00D6148E">
            <w:pPr>
              <w:pStyle w:val="BasicParagraph"/>
              <w:numPr>
                <w:ilvl w:val="0"/>
                <w:numId w:val="11"/>
              </w:numPr>
              <w:suppressAutoHyphens/>
              <w:ind w:left="170" w:hanging="170"/>
              <w:rPr>
                <w:rFonts w:ascii="Arial" w:hAnsi="Arial" w:cs="Arial"/>
                <w:bCs/>
                <w:sz w:val="16"/>
                <w:szCs w:val="16"/>
                <w:lang w:val="fr-CA"/>
              </w:rPr>
            </w:pPr>
            <w:r w:rsidRPr="00D54CF8">
              <w:rPr>
                <w:rFonts w:ascii="Arial" w:hAnsi="Arial" w:cs="Arial"/>
                <w:sz w:val="18"/>
                <w:szCs w:val="18"/>
                <w:lang w:val="fr-CA"/>
              </w:rPr>
              <w:t>démontre une compréhension limitée de la tâche</w:t>
            </w:r>
          </w:p>
        </w:tc>
        <w:tc>
          <w:tcPr>
            <w:tcW w:w="2549" w:type="dxa"/>
            <w:shd w:val="clear" w:color="auto" w:fill="auto"/>
          </w:tcPr>
          <w:p w:rsidR="00D6148E" w:rsidRPr="00D54CF8" w:rsidRDefault="00D6148E" w:rsidP="00D6148E">
            <w:pPr>
              <w:pStyle w:val="BasicParagraph"/>
              <w:numPr>
                <w:ilvl w:val="0"/>
                <w:numId w:val="11"/>
              </w:numPr>
              <w:suppressAutoHyphens/>
              <w:ind w:left="170" w:hanging="170"/>
              <w:rPr>
                <w:rFonts w:ascii="Arial" w:hAnsi="Arial" w:cs="Arial"/>
                <w:sz w:val="18"/>
                <w:szCs w:val="18"/>
                <w:lang w:val="fr-CA"/>
              </w:rPr>
            </w:pPr>
            <w:r w:rsidRPr="00D54CF8">
              <w:rPr>
                <w:rFonts w:ascii="Arial" w:hAnsi="Arial" w:cs="Arial"/>
                <w:sz w:val="18"/>
                <w:szCs w:val="18"/>
                <w:lang w:val="fr-CA"/>
              </w:rPr>
              <w:t>La présentation est inégale ou incomplète.</w:t>
            </w:r>
          </w:p>
          <w:p w:rsidR="00D6148E" w:rsidRPr="00D54CF8" w:rsidRDefault="00D6148E" w:rsidP="00D6148E">
            <w:pPr>
              <w:pStyle w:val="BasicParagraph"/>
              <w:numPr>
                <w:ilvl w:val="0"/>
                <w:numId w:val="11"/>
              </w:numPr>
              <w:suppressAutoHyphens/>
              <w:ind w:left="170" w:hanging="170"/>
              <w:rPr>
                <w:rFonts w:ascii="Arial" w:hAnsi="Arial" w:cs="Arial"/>
                <w:bCs/>
                <w:sz w:val="16"/>
                <w:szCs w:val="16"/>
                <w:lang w:val="fr-CA"/>
              </w:rPr>
            </w:pPr>
            <w:r w:rsidRPr="00D54CF8">
              <w:rPr>
                <w:rFonts w:ascii="Arial" w:hAnsi="Arial" w:cs="Arial"/>
                <w:sz w:val="18"/>
                <w:szCs w:val="18"/>
                <w:lang w:val="fr-CA"/>
              </w:rPr>
              <w:t>Le vocabulaire est général, imprécis ou inapproprié.</w:t>
            </w:r>
          </w:p>
        </w:tc>
        <w:tc>
          <w:tcPr>
            <w:tcW w:w="2517" w:type="dxa"/>
            <w:shd w:val="clear" w:color="auto" w:fill="auto"/>
          </w:tcPr>
          <w:p w:rsidR="00D6148E" w:rsidRPr="00D54CF8" w:rsidRDefault="00D6148E" w:rsidP="00D6148E">
            <w:pPr>
              <w:pStyle w:val="BasicParagraph"/>
              <w:numPr>
                <w:ilvl w:val="0"/>
                <w:numId w:val="11"/>
              </w:numPr>
              <w:suppressAutoHyphens/>
              <w:ind w:left="170" w:hanging="170"/>
              <w:rPr>
                <w:rFonts w:ascii="Arial" w:hAnsi="Arial" w:cs="Arial"/>
                <w:sz w:val="18"/>
                <w:szCs w:val="18"/>
                <w:lang w:val="fr-CA"/>
              </w:rPr>
            </w:pPr>
            <w:r w:rsidRPr="00D54CF8">
              <w:rPr>
                <w:rFonts w:ascii="Arial" w:hAnsi="Arial" w:cs="Arial"/>
                <w:sz w:val="18"/>
                <w:szCs w:val="18"/>
                <w:lang w:val="fr-CA"/>
              </w:rPr>
              <w:t>Le choix d’illustrations est incomplet ou insuffisant.</w:t>
            </w:r>
          </w:p>
          <w:p w:rsidR="00D6148E" w:rsidRPr="00D54CF8" w:rsidRDefault="00D6148E" w:rsidP="00D6148E">
            <w:pPr>
              <w:pStyle w:val="BasicParagraph"/>
              <w:numPr>
                <w:ilvl w:val="0"/>
                <w:numId w:val="11"/>
              </w:numPr>
              <w:suppressAutoHyphens/>
              <w:ind w:left="170" w:hanging="170"/>
              <w:rPr>
                <w:rFonts w:ascii="Arial" w:hAnsi="Arial" w:cs="Arial"/>
                <w:bCs/>
                <w:sz w:val="16"/>
                <w:szCs w:val="16"/>
                <w:lang w:val="fr-CA"/>
              </w:rPr>
            </w:pPr>
            <w:r w:rsidRPr="00D54CF8">
              <w:rPr>
                <w:rFonts w:ascii="Arial" w:hAnsi="Arial" w:cs="Arial"/>
                <w:sz w:val="18"/>
                <w:szCs w:val="18"/>
                <w:lang w:val="fr-CA"/>
              </w:rPr>
              <w:t>L’utilisation de moyen d’expression est inefficace.</w:t>
            </w:r>
          </w:p>
        </w:tc>
      </w:tr>
      <w:tr w:rsidR="00D6148E" w:rsidRPr="00D6148E" w:rsidTr="00D6148E">
        <w:tc>
          <w:tcPr>
            <w:tcW w:w="1386" w:type="dxa"/>
            <w:shd w:val="clear" w:color="auto" w:fill="C6D9F1"/>
            <w:vAlign w:val="center"/>
          </w:tcPr>
          <w:p w:rsidR="00D6148E" w:rsidRPr="00D54CF8" w:rsidRDefault="00D6148E" w:rsidP="00D6148E">
            <w:pPr>
              <w:pStyle w:val="BasicParagraph"/>
              <w:suppressAutoHyphens/>
              <w:jc w:val="center"/>
              <w:rPr>
                <w:rFonts w:ascii="Arial" w:hAnsi="Arial" w:cs="Arial"/>
                <w:b/>
                <w:bCs/>
                <w:sz w:val="18"/>
                <w:szCs w:val="18"/>
              </w:rPr>
            </w:pPr>
            <w:proofErr w:type="spellStart"/>
            <w:r w:rsidRPr="00D54CF8">
              <w:rPr>
                <w:rFonts w:ascii="Arial" w:hAnsi="Arial" w:cs="Arial"/>
                <w:b/>
                <w:bCs/>
                <w:sz w:val="18"/>
                <w:szCs w:val="18"/>
              </w:rPr>
              <w:t>Faible</w:t>
            </w:r>
            <w:proofErr w:type="spellEnd"/>
          </w:p>
          <w:p w:rsidR="00D6148E" w:rsidRPr="00D54CF8" w:rsidRDefault="00D6148E" w:rsidP="00D6148E">
            <w:pPr>
              <w:pStyle w:val="ListParagraph"/>
              <w:autoSpaceDE w:val="0"/>
              <w:autoSpaceDN w:val="0"/>
              <w:adjustRightInd w:val="0"/>
              <w:spacing w:after="0" w:line="240" w:lineRule="auto"/>
              <w:ind w:left="0"/>
              <w:jc w:val="center"/>
              <w:rPr>
                <w:rFonts w:ascii="Arial" w:hAnsi="Arial" w:cs="Arial"/>
                <w:bCs/>
                <w:color w:val="000000"/>
                <w:sz w:val="16"/>
                <w:szCs w:val="16"/>
                <w:lang w:val="fr-CA"/>
              </w:rPr>
            </w:pPr>
            <w:r w:rsidRPr="00D54CF8">
              <w:rPr>
                <w:rFonts w:ascii="Arial" w:hAnsi="Arial" w:cs="Arial"/>
                <w:b/>
                <w:bCs/>
                <w:sz w:val="18"/>
                <w:szCs w:val="18"/>
              </w:rPr>
              <w:t>1-3</w:t>
            </w:r>
          </w:p>
        </w:tc>
        <w:tc>
          <w:tcPr>
            <w:tcW w:w="2534" w:type="dxa"/>
            <w:shd w:val="clear" w:color="auto" w:fill="auto"/>
          </w:tcPr>
          <w:p w:rsidR="00D6148E" w:rsidRPr="00D54CF8" w:rsidRDefault="00D6148E" w:rsidP="00D6148E">
            <w:pPr>
              <w:pStyle w:val="BasicParagraph"/>
              <w:numPr>
                <w:ilvl w:val="0"/>
                <w:numId w:val="11"/>
              </w:numPr>
              <w:suppressAutoHyphens/>
              <w:ind w:left="170" w:hanging="170"/>
              <w:rPr>
                <w:rFonts w:ascii="Arial" w:hAnsi="Arial" w:cs="Arial"/>
                <w:sz w:val="18"/>
                <w:szCs w:val="18"/>
                <w:lang w:val="fr-CA"/>
              </w:rPr>
            </w:pPr>
            <w:r w:rsidRPr="00D54CF8">
              <w:rPr>
                <w:rFonts w:ascii="Arial" w:hAnsi="Arial" w:cs="Arial"/>
                <w:sz w:val="18"/>
                <w:szCs w:val="18"/>
                <w:lang w:val="fr-CA"/>
              </w:rPr>
              <w:t>fournit des idées ou des explications minimales ou tangentielles</w:t>
            </w:r>
          </w:p>
          <w:p w:rsidR="00D6148E" w:rsidRPr="00D54CF8" w:rsidRDefault="00D6148E" w:rsidP="00D6148E">
            <w:pPr>
              <w:pStyle w:val="BasicParagraph"/>
              <w:numPr>
                <w:ilvl w:val="0"/>
                <w:numId w:val="11"/>
              </w:numPr>
              <w:suppressAutoHyphens/>
              <w:ind w:left="170" w:hanging="170"/>
              <w:rPr>
                <w:rFonts w:ascii="Arial" w:hAnsi="Arial" w:cs="Arial"/>
                <w:sz w:val="18"/>
                <w:szCs w:val="18"/>
                <w:lang w:val="fr-CA"/>
              </w:rPr>
            </w:pPr>
            <w:r w:rsidRPr="00D54CF8">
              <w:rPr>
                <w:rFonts w:ascii="Arial" w:hAnsi="Arial" w:cs="Arial"/>
                <w:sz w:val="18"/>
                <w:szCs w:val="18"/>
                <w:lang w:val="fr-CA"/>
              </w:rPr>
              <w:t>a recours à des explications, lorsqu’il en utilise, qui sont superficielles, incomplètes ou peu pertinentes</w:t>
            </w:r>
          </w:p>
          <w:p w:rsidR="00D6148E" w:rsidRPr="00D54CF8" w:rsidRDefault="00D6148E" w:rsidP="00D6148E">
            <w:pPr>
              <w:pStyle w:val="BasicParagraph"/>
              <w:numPr>
                <w:ilvl w:val="0"/>
                <w:numId w:val="11"/>
              </w:numPr>
              <w:suppressAutoHyphens/>
              <w:ind w:left="170" w:hanging="170"/>
              <w:rPr>
                <w:rFonts w:ascii="Arial" w:hAnsi="Arial" w:cs="Arial"/>
                <w:bCs/>
                <w:sz w:val="16"/>
                <w:szCs w:val="16"/>
                <w:lang w:val="fr-CA"/>
              </w:rPr>
            </w:pPr>
            <w:r w:rsidRPr="00D54CF8">
              <w:rPr>
                <w:rFonts w:ascii="Arial" w:hAnsi="Arial" w:cs="Arial"/>
                <w:sz w:val="18"/>
                <w:szCs w:val="18"/>
                <w:lang w:val="fr-CA"/>
              </w:rPr>
              <w:t>démontre une compréhension minimale de la tâche</w:t>
            </w:r>
          </w:p>
        </w:tc>
        <w:tc>
          <w:tcPr>
            <w:tcW w:w="2549" w:type="dxa"/>
            <w:shd w:val="clear" w:color="auto" w:fill="auto"/>
          </w:tcPr>
          <w:p w:rsidR="00D6148E" w:rsidRPr="00D54CF8" w:rsidRDefault="00D6148E" w:rsidP="00D6148E">
            <w:pPr>
              <w:pStyle w:val="BasicParagraph"/>
              <w:numPr>
                <w:ilvl w:val="0"/>
                <w:numId w:val="11"/>
              </w:numPr>
              <w:suppressAutoHyphens/>
              <w:ind w:left="170" w:hanging="170"/>
              <w:rPr>
                <w:rFonts w:ascii="Arial" w:hAnsi="Arial" w:cs="Arial"/>
                <w:sz w:val="18"/>
                <w:szCs w:val="18"/>
                <w:lang w:val="fr-CA"/>
              </w:rPr>
            </w:pPr>
            <w:r w:rsidRPr="00D54CF8">
              <w:rPr>
                <w:rFonts w:ascii="Arial" w:hAnsi="Arial" w:cs="Arial"/>
                <w:sz w:val="18"/>
                <w:szCs w:val="18"/>
                <w:lang w:val="fr-CA"/>
              </w:rPr>
              <w:t>La présentation est peu claire et désorganisée.</w:t>
            </w:r>
          </w:p>
          <w:p w:rsidR="00D6148E" w:rsidRPr="00D54CF8" w:rsidRDefault="00D6148E" w:rsidP="00D6148E">
            <w:pPr>
              <w:pStyle w:val="BasicParagraph"/>
              <w:numPr>
                <w:ilvl w:val="0"/>
                <w:numId w:val="11"/>
              </w:numPr>
              <w:suppressAutoHyphens/>
              <w:ind w:left="170" w:hanging="170"/>
              <w:rPr>
                <w:rFonts w:ascii="Arial" w:hAnsi="Arial" w:cs="Arial"/>
                <w:bCs/>
                <w:sz w:val="16"/>
                <w:szCs w:val="16"/>
                <w:lang w:val="fr-CA"/>
              </w:rPr>
            </w:pPr>
            <w:r w:rsidRPr="00D54CF8">
              <w:rPr>
                <w:rFonts w:ascii="Arial" w:hAnsi="Arial" w:cs="Arial"/>
                <w:sz w:val="18"/>
                <w:szCs w:val="18"/>
                <w:lang w:val="fr-CA"/>
              </w:rPr>
              <w:t>Le vocabulaire est inefficace et fréquemment incorrect.</w:t>
            </w:r>
          </w:p>
        </w:tc>
        <w:tc>
          <w:tcPr>
            <w:tcW w:w="2517" w:type="dxa"/>
            <w:shd w:val="clear" w:color="auto" w:fill="auto"/>
          </w:tcPr>
          <w:p w:rsidR="00D6148E" w:rsidRPr="00D54CF8" w:rsidRDefault="00D6148E" w:rsidP="00D6148E">
            <w:pPr>
              <w:pStyle w:val="BasicParagraph"/>
              <w:numPr>
                <w:ilvl w:val="0"/>
                <w:numId w:val="11"/>
              </w:numPr>
              <w:suppressAutoHyphens/>
              <w:ind w:left="170" w:hanging="170"/>
              <w:rPr>
                <w:rFonts w:ascii="Arial" w:hAnsi="Arial" w:cs="Arial"/>
                <w:sz w:val="18"/>
                <w:szCs w:val="18"/>
                <w:lang w:val="fr-CA"/>
              </w:rPr>
            </w:pPr>
            <w:r w:rsidRPr="00D54CF8">
              <w:rPr>
                <w:rFonts w:ascii="Arial" w:hAnsi="Arial" w:cs="Arial"/>
                <w:sz w:val="18"/>
                <w:szCs w:val="18"/>
                <w:lang w:val="fr-CA"/>
              </w:rPr>
              <w:t>Le choix d’illustrations est hors de propos, confus ou inexact.</w:t>
            </w:r>
          </w:p>
          <w:p w:rsidR="00D6148E" w:rsidRPr="00D54CF8" w:rsidRDefault="00D6148E" w:rsidP="00D6148E">
            <w:pPr>
              <w:pStyle w:val="BasicParagraph"/>
              <w:numPr>
                <w:ilvl w:val="0"/>
                <w:numId w:val="11"/>
              </w:numPr>
              <w:suppressAutoHyphens/>
              <w:ind w:left="170" w:hanging="170"/>
              <w:rPr>
                <w:rFonts w:ascii="Arial" w:hAnsi="Arial" w:cs="Arial"/>
                <w:bCs/>
                <w:sz w:val="16"/>
                <w:szCs w:val="16"/>
                <w:lang w:val="fr-CA"/>
              </w:rPr>
            </w:pPr>
            <w:r w:rsidRPr="00D54CF8">
              <w:rPr>
                <w:rFonts w:ascii="Arial" w:hAnsi="Arial" w:cs="Arial"/>
                <w:sz w:val="18"/>
                <w:szCs w:val="18"/>
                <w:lang w:val="fr-CA"/>
              </w:rPr>
              <w:t>L’utilisation du moyen d’expression est infructueuse.</w:t>
            </w:r>
          </w:p>
        </w:tc>
      </w:tr>
    </w:tbl>
    <w:p w:rsidR="00AD7174" w:rsidRPr="009D6408" w:rsidRDefault="00AD7174" w:rsidP="000062DD">
      <w:pPr>
        <w:tabs>
          <w:tab w:val="right" w:pos="9356"/>
        </w:tabs>
        <w:spacing w:after="0" w:line="240" w:lineRule="auto"/>
        <w:rPr>
          <w:rFonts w:ascii="Times New Roman" w:hAnsi="Times New Roman"/>
          <w:lang w:val="fr-CA"/>
        </w:rPr>
      </w:pPr>
    </w:p>
    <w:sectPr w:rsidR="00AD7174" w:rsidRPr="009D6408" w:rsidSect="006610E9">
      <w:headerReference w:type="even" r:id="rId10"/>
      <w:headerReference w:type="default" r:id="rId11"/>
      <w:footerReference w:type="even" r:id="rId12"/>
      <w:footerReference w:type="default" r:id="rId13"/>
      <w:headerReference w:type="first" r:id="rId14"/>
      <w:footerReference w:type="first" r:id="rId15"/>
      <w:pgSz w:w="12240" w:h="15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C82" w:rsidRDefault="00331C82" w:rsidP="00792E37">
      <w:pPr>
        <w:spacing w:after="0" w:line="240" w:lineRule="auto"/>
      </w:pPr>
      <w:r>
        <w:separator/>
      </w:r>
    </w:p>
  </w:endnote>
  <w:endnote w:type="continuationSeparator" w:id="0">
    <w:p w:rsidR="00331C82" w:rsidRDefault="00331C82" w:rsidP="00792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charset w:val="00"/>
    <w:family w:val="swiss"/>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E37" w:rsidRDefault="00792E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E37" w:rsidRDefault="00792E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E37" w:rsidRDefault="00792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C82" w:rsidRDefault="00331C82" w:rsidP="00792E37">
      <w:pPr>
        <w:spacing w:after="0" w:line="240" w:lineRule="auto"/>
      </w:pPr>
      <w:r>
        <w:separator/>
      </w:r>
    </w:p>
  </w:footnote>
  <w:footnote w:type="continuationSeparator" w:id="0">
    <w:p w:rsidR="00331C82" w:rsidRDefault="00331C82" w:rsidP="00792E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E37" w:rsidRDefault="00792E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E37" w:rsidRDefault="00792E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E37" w:rsidRDefault="00792E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6171"/>
    <w:multiLevelType w:val="hybridMultilevel"/>
    <w:tmpl w:val="9CECB6CC"/>
    <w:lvl w:ilvl="0" w:tplc="10090001">
      <w:start w:val="1"/>
      <w:numFmt w:val="bullet"/>
      <w:lvlText w:val=""/>
      <w:lvlJc w:val="left"/>
      <w:pPr>
        <w:ind w:left="754" w:hanging="360"/>
      </w:pPr>
      <w:rPr>
        <w:rFonts w:ascii="Symbol" w:hAnsi="Symbol" w:hint="default"/>
      </w:rPr>
    </w:lvl>
    <w:lvl w:ilvl="1" w:tplc="10090003" w:tentative="1">
      <w:start w:val="1"/>
      <w:numFmt w:val="bullet"/>
      <w:lvlText w:val="o"/>
      <w:lvlJc w:val="left"/>
      <w:pPr>
        <w:ind w:left="1474" w:hanging="360"/>
      </w:pPr>
      <w:rPr>
        <w:rFonts w:ascii="Courier New" w:hAnsi="Courier New" w:hint="default"/>
      </w:rPr>
    </w:lvl>
    <w:lvl w:ilvl="2" w:tplc="10090005" w:tentative="1">
      <w:start w:val="1"/>
      <w:numFmt w:val="bullet"/>
      <w:lvlText w:val=""/>
      <w:lvlJc w:val="left"/>
      <w:pPr>
        <w:ind w:left="2194" w:hanging="360"/>
      </w:pPr>
      <w:rPr>
        <w:rFonts w:ascii="Wingdings" w:hAnsi="Wingdings" w:hint="default"/>
      </w:rPr>
    </w:lvl>
    <w:lvl w:ilvl="3" w:tplc="10090001" w:tentative="1">
      <w:start w:val="1"/>
      <w:numFmt w:val="bullet"/>
      <w:lvlText w:val=""/>
      <w:lvlJc w:val="left"/>
      <w:pPr>
        <w:ind w:left="2914" w:hanging="360"/>
      </w:pPr>
      <w:rPr>
        <w:rFonts w:ascii="Symbol" w:hAnsi="Symbol" w:hint="default"/>
      </w:rPr>
    </w:lvl>
    <w:lvl w:ilvl="4" w:tplc="10090003" w:tentative="1">
      <w:start w:val="1"/>
      <w:numFmt w:val="bullet"/>
      <w:lvlText w:val="o"/>
      <w:lvlJc w:val="left"/>
      <w:pPr>
        <w:ind w:left="3634" w:hanging="360"/>
      </w:pPr>
      <w:rPr>
        <w:rFonts w:ascii="Courier New" w:hAnsi="Courier New" w:hint="default"/>
      </w:rPr>
    </w:lvl>
    <w:lvl w:ilvl="5" w:tplc="10090005" w:tentative="1">
      <w:start w:val="1"/>
      <w:numFmt w:val="bullet"/>
      <w:lvlText w:val=""/>
      <w:lvlJc w:val="left"/>
      <w:pPr>
        <w:ind w:left="4354" w:hanging="360"/>
      </w:pPr>
      <w:rPr>
        <w:rFonts w:ascii="Wingdings" w:hAnsi="Wingdings" w:hint="default"/>
      </w:rPr>
    </w:lvl>
    <w:lvl w:ilvl="6" w:tplc="10090001" w:tentative="1">
      <w:start w:val="1"/>
      <w:numFmt w:val="bullet"/>
      <w:lvlText w:val=""/>
      <w:lvlJc w:val="left"/>
      <w:pPr>
        <w:ind w:left="5074" w:hanging="360"/>
      </w:pPr>
      <w:rPr>
        <w:rFonts w:ascii="Symbol" w:hAnsi="Symbol" w:hint="default"/>
      </w:rPr>
    </w:lvl>
    <w:lvl w:ilvl="7" w:tplc="10090003" w:tentative="1">
      <w:start w:val="1"/>
      <w:numFmt w:val="bullet"/>
      <w:lvlText w:val="o"/>
      <w:lvlJc w:val="left"/>
      <w:pPr>
        <w:ind w:left="5794" w:hanging="360"/>
      </w:pPr>
      <w:rPr>
        <w:rFonts w:ascii="Courier New" w:hAnsi="Courier New" w:hint="default"/>
      </w:rPr>
    </w:lvl>
    <w:lvl w:ilvl="8" w:tplc="10090005" w:tentative="1">
      <w:start w:val="1"/>
      <w:numFmt w:val="bullet"/>
      <w:lvlText w:val=""/>
      <w:lvlJc w:val="left"/>
      <w:pPr>
        <w:ind w:left="6514" w:hanging="360"/>
      </w:pPr>
      <w:rPr>
        <w:rFonts w:ascii="Wingdings" w:hAnsi="Wingdings" w:hint="default"/>
      </w:rPr>
    </w:lvl>
  </w:abstractNum>
  <w:abstractNum w:abstractNumId="1">
    <w:nsid w:val="0D052CAC"/>
    <w:multiLevelType w:val="hybridMultilevel"/>
    <w:tmpl w:val="DB247C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082795C"/>
    <w:multiLevelType w:val="hybridMultilevel"/>
    <w:tmpl w:val="158C0E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6E865BA"/>
    <w:multiLevelType w:val="hybridMultilevel"/>
    <w:tmpl w:val="221C16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ED51963"/>
    <w:multiLevelType w:val="hybridMultilevel"/>
    <w:tmpl w:val="5B22AE06"/>
    <w:lvl w:ilvl="0" w:tplc="1009000F">
      <w:start w:val="1"/>
      <w:numFmt w:val="decimal"/>
      <w:lvlText w:val="%1."/>
      <w:lvlJc w:val="left"/>
      <w:pPr>
        <w:ind w:left="720" w:hanging="360"/>
      </w:pPr>
      <w:rPr>
        <w:rFonts w:ascii="Times New Roman" w:hAnsi="Times New Roman" w:cs="Times New Roman" w:hint="default"/>
      </w:rPr>
    </w:lvl>
    <w:lvl w:ilvl="1" w:tplc="10090019">
      <w:start w:val="1"/>
      <w:numFmt w:val="lowerLetter"/>
      <w:lvlText w:val="%2."/>
      <w:lvlJc w:val="left"/>
      <w:pPr>
        <w:ind w:left="1440" w:hanging="360"/>
      </w:pPr>
      <w:rPr>
        <w:rFonts w:ascii="Times New Roman" w:hAnsi="Times New Roman" w:cs="Times New Roman"/>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5">
    <w:nsid w:val="1FF3560D"/>
    <w:multiLevelType w:val="hybridMultilevel"/>
    <w:tmpl w:val="569065B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nsid w:val="280B7859"/>
    <w:multiLevelType w:val="hybridMultilevel"/>
    <w:tmpl w:val="80828098"/>
    <w:lvl w:ilvl="0" w:tplc="DCCAE882">
      <w:start w:val="2"/>
      <w:numFmt w:val="bullet"/>
      <w:lvlText w:val="•"/>
      <w:lvlJc w:val="left"/>
      <w:pPr>
        <w:ind w:left="720" w:hanging="360"/>
      </w:pPr>
      <w:rPr>
        <w:rFonts w:ascii="ArialMT" w:eastAsia="Times New Roman" w:hAnsi="ArialMT"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Times New Roman" w:hint="default"/>
      </w:rPr>
    </w:lvl>
    <w:lvl w:ilvl="3" w:tplc="10090001">
      <w:start w:val="1"/>
      <w:numFmt w:val="bullet"/>
      <w:lvlText w:val=""/>
      <w:lvlJc w:val="left"/>
      <w:pPr>
        <w:ind w:left="2880" w:hanging="360"/>
      </w:pPr>
      <w:rPr>
        <w:rFonts w:ascii="Symbol" w:hAnsi="Symbol" w:cs="Times New Roman"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Times New Roman" w:hint="default"/>
      </w:rPr>
    </w:lvl>
    <w:lvl w:ilvl="6" w:tplc="10090001">
      <w:start w:val="1"/>
      <w:numFmt w:val="bullet"/>
      <w:lvlText w:val=""/>
      <w:lvlJc w:val="left"/>
      <w:pPr>
        <w:ind w:left="5040" w:hanging="360"/>
      </w:pPr>
      <w:rPr>
        <w:rFonts w:ascii="Symbol" w:hAnsi="Symbol" w:cs="Times New Roman"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Times New Roman" w:hint="default"/>
      </w:rPr>
    </w:lvl>
  </w:abstractNum>
  <w:abstractNum w:abstractNumId="7">
    <w:nsid w:val="3510647F"/>
    <w:multiLevelType w:val="hybridMultilevel"/>
    <w:tmpl w:val="7E90E48C"/>
    <w:lvl w:ilvl="0" w:tplc="1009000F">
      <w:start w:val="1"/>
      <w:numFmt w:val="decimal"/>
      <w:lvlText w:val="%1."/>
      <w:lvlJc w:val="left"/>
      <w:pPr>
        <w:ind w:left="720" w:hanging="360"/>
      </w:pPr>
      <w:rPr>
        <w:rFonts w:cs="Times New Roman" w:hint="default"/>
      </w:rPr>
    </w:lvl>
    <w:lvl w:ilvl="1" w:tplc="5CC68904">
      <w:start w:val="1"/>
      <w:numFmt w:val="upperLetter"/>
      <w:lvlText w:val="%2."/>
      <w:lvlJc w:val="left"/>
      <w:pPr>
        <w:ind w:left="1440" w:hanging="360"/>
      </w:pPr>
      <w:rPr>
        <w:rFonts w:cs="Times New Roman" w:hint="default"/>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
    <w:nsid w:val="516E2064"/>
    <w:multiLevelType w:val="hybridMultilevel"/>
    <w:tmpl w:val="078AA288"/>
    <w:lvl w:ilvl="0" w:tplc="9B161D22">
      <w:numFmt w:val="bullet"/>
      <w:lvlText w:val="•"/>
      <w:lvlJc w:val="left"/>
      <w:pPr>
        <w:ind w:left="720" w:hanging="360"/>
      </w:pPr>
      <w:rPr>
        <w:rFonts w:ascii="ArialMT" w:eastAsia="Times New Roman" w:hAnsi="ArialMT"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520D0382"/>
    <w:multiLevelType w:val="hybridMultilevel"/>
    <w:tmpl w:val="8C5078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56C802EE"/>
    <w:multiLevelType w:val="hybridMultilevel"/>
    <w:tmpl w:val="3BA0B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5"/>
  </w:num>
  <w:num w:numId="5">
    <w:abstractNumId w:val="6"/>
  </w:num>
  <w:num w:numId="6">
    <w:abstractNumId w:val="4"/>
  </w:num>
  <w:num w:numId="7">
    <w:abstractNumId w:val="0"/>
  </w:num>
  <w:num w:numId="8">
    <w:abstractNumId w:val="1"/>
  </w:num>
  <w:num w:numId="9">
    <w:abstractNumId w:val="1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I0NDExNzQztrA0NbFQ0lEKTi0uzszPAykwrgUAF1B1fCwAAAA="/>
  </w:docVars>
  <w:rsids>
    <w:rsidRoot w:val="00AD7174"/>
    <w:rsid w:val="000062DD"/>
    <w:rsid w:val="000335F8"/>
    <w:rsid w:val="001079B5"/>
    <w:rsid w:val="001809F4"/>
    <w:rsid w:val="00210464"/>
    <w:rsid w:val="002166AC"/>
    <w:rsid w:val="00290AB9"/>
    <w:rsid w:val="00331C82"/>
    <w:rsid w:val="003875EA"/>
    <w:rsid w:val="00460CD3"/>
    <w:rsid w:val="00533A73"/>
    <w:rsid w:val="00582E64"/>
    <w:rsid w:val="005A0EFB"/>
    <w:rsid w:val="005B61C4"/>
    <w:rsid w:val="00635300"/>
    <w:rsid w:val="006610E9"/>
    <w:rsid w:val="00666115"/>
    <w:rsid w:val="0067633A"/>
    <w:rsid w:val="00777738"/>
    <w:rsid w:val="00792E37"/>
    <w:rsid w:val="007E5F79"/>
    <w:rsid w:val="00814D56"/>
    <w:rsid w:val="008817D2"/>
    <w:rsid w:val="00893BA5"/>
    <w:rsid w:val="008A4A39"/>
    <w:rsid w:val="00995D6E"/>
    <w:rsid w:val="009A0E4D"/>
    <w:rsid w:val="009D6408"/>
    <w:rsid w:val="00A67DC3"/>
    <w:rsid w:val="00AD7174"/>
    <w:rsid w:val="00B231D9"/>
    <w:rsid w:val="00B76882"/>
    <w:rsid w:val="00D213A9"/>
    <w:rsid w:val="00D231D6"/>
    <w:rsid w:val="00D25044"/>
    <w:rsid w:val="00D6148E"/>
    <w:rsid w:val="00E60137"/>
    <w:rsid w:val="00F9071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6AC"/>
    <w:rPr>
      <w:rFonts w:ascii="Calibri" w:eastAsia="Times New Roman" w:hAnsi="Calibri"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D7174"/>
    <w:pPr>
      <w:ind w:left="720"/>
      <w:contextualSpacing/>
    </w:pPr>
  </w:style>
  <w:style w:type="character" w:styleId="CommentReference">
    <w:name w:val="annotation reference"/>
    <w:basedOn w:val="DefaultParagraphFont"/>
    <w:semiHidden/>
    <w:rsid w:val="00AD7174"/>
    <w:rPr>
      <w:sz w:val="16"/>
      <w:szCs w:val="16"/>
    </w:rPr>
  </w:style>
  <w:style w:type="paragraph" w:styleId="CommentText">
    <w:name w:val="annotation text"/>
    <w:basedOn w:val="Normal"/>
    <w:link w:val="CommentTextChar"/>
    <w:semiHidden/>
    <w:rsid w:val="00AD7174"/>
    <w:rPr>
      <w:sz w:val="20"/>
      <w:szCs w:val="20"/>
    </w:rPr>
  </w:style>
  <w:style w:type="character" w:customStyle="1" w:styleId="CommentTextChar">
    <w:name w:val="Comment Text Char"/>
    <w:basedOn w:val="DefaultParagraphFont"/>
    <w:link w:val="CommentText"/>
    <w:semiHidden/>
    <w:rsid w:val="00AD7174"/>
    <w:rPr>
      <w:rFonts w:ascii="Calibri" w:eastAsia="Times New Roman" w:hAnsi="Calibri" w:cs="Times New Roman"/>
      <w:sz w:val="20"/>
      <w:szCs w:val="20"/>
      <w:lang w:val="en-CA"/>
    </w:rPr>
  </w:style>
  <w:style w:type="paragraph" w:styleId="BalloonText">
    <w:name w:val="Balloon Text"/>
    <w:basedOn w:val="Normal"/>
    <w:link w:val="BalloonTextChar"/>
    <w:uiPriority w:val="99"/>
    <w:semiHidden/>
    <w:unhideWhenUsed/>
    <w:rsid w:val="00AD7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174"/>
    <w:rPr>
      <w:rFonts w:ascii="Tahoma" w:eastAsia="Times New Roman" w:hAnsi="Tahoma" w:cs="Tahoma"/>
      <w:sz w:val="16"/>
      <w:szCs w:val="16"/>
      <w:lang w:val="en-CA"/>
    </w:rPr>
  </w:style>
  <w:style w:type="paragraph" w:styleId="Header">
    <w:name w:val="header"/>
    <w:basedOn w:val="Normal"/>
    <w:link w:val="HeaderChar"/>
    <w:uiPriority w:val="99"/>
    <w:unhideWhenUsed/>
    <w:rsid w:val="00792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E37"/>
    <w:rPr>
      <w:rFonts w:ascii="Calibri" w:eastAsia="Times New Roman" w:hAnsi="Calibri" w:cs="Times New Roman"/>
      <w:lang w:val="en-CA"/>
    </w:rPr>
  </w:style>
  <w:style w:type="paragraph" w:styleId="Footer">
    <w:name w:val="footer"/>
    <w:basedOn w:val="Normal"/>
    <w:link w:val="FooterChar"/>
    <w:uiPriority w:val="99"/>
    <w:unhideWhenUsed/>
    <w:rsid w:val="00792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E37"/>
    <w:rPr>
      <w:rFonts w:ascii="Calibri" w:eastAsia="Times New Roman" w:hAnsi="Calibri" w:cs="Times New Roman"/>
      <w:lang w:val="en-CA"/>
    </w:rPr>
  </w:style>
  <w:style w:type="paragraph" w:customStyle="1" w:styleId="Default">
    <w:name w:val="Default"/>
    <w:rsid w:val="002166AC"/>
    <w:pPr>
      <w:autoSpaceDE w:val="0"/>
      <w:autoSpaceDN w:val="0"/>
      <w:adjustRightInd w:val="0"/>
      <w:spacing w:after="0" w:line="240" w:lineRule="auto"/>
    </w:pPr>
    <w:rPr>
      <w:rFonts w:ascii="Arial" w:hAnsi="Arial" w:cs="Arial"/>
      <w:color w:val="000000"/>
      <w:sz w:val="24"/>
      <w:szCs w:val="24"/>
    </w:rPr>
  </w:style>
  <w:style w:type="paragraph" w:customStyle="1" w:styleId="BasicParagraph">
    <w:name w:val="[Basic Paragraph]"/>
    <w:basedOn w:val="Normal"/>
    <w:uiPriority w:val="99"/>
    <w:rsid w:val="002166AC"/>
    <w:pPr>
      <w:autoSpaceDE w:val="0"/>
      <w:autoSpaceDN w:val="0"/>
      <w:adjustRightInd w:val="0"/>
      <w:spacing w:after="0" w:line="288" w:lineRule="auto"/>
      <w:textAlignment w:val="center"/>
    </w:pPr>
    <w:rPr>
      <w:rFonts w:ascii="Minion Pro" w:hAnsi="Minion Pro" w:cs="Minion Pro"/>
      <w:color w:val="000000"/>
      <w:sz w:val="24"/>
      <w:szCs w:val="24"/>
      <w:lang w:val="en-US"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6AC"/>
    <w:rPr>
      <w:rFonts w:ascii="Calibri" w:eastAsia="Times New Roman" w:hAnsi="Calibri"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D7174"/>
    <w:pPr>
      <w:ind w:left="720"/>
      <w:contextualSpacing/>
    </w:pPr>
  </w:style>
  <w:style w:type="character" w:styleId="CommentReference">
    <w:name w:val="annotation reference"/>
    <w:basedOn w:val="DefaultParagraphFont"/>
    <w:semiHidden/>
    <w:rsid w:val="00AD7174"/>
    <w:rPr>
      <w:sz w:val="16"/>
      <w:szCs w:val="16"/>
    </w:rPr>
  </w:style>
  <w:style w:type="paragraph" w:styleId="CommentText">
    <w:name w:val="annotation text"/>
    <w:basedOn w:val="Normal"/>
    <w:link w:val="CommentTextChar"/>
    <w:semiHidden/>
    <w:rsid w:val="00AD7174"/>
    <w:rPr>
      <w:sz w:val="20"/>
      <w:szCs w:val="20"/>
    </w:rPr>
  </w:style>
  <w:style w:type="character" w:customStyle="1" w:styleId="CommentTextChar">
    <w:name w:val="Comment Text Char"/>
    <w:basedOn w:val="DefaultParagraphFont"/>
    <w:link w:val="CommentText"/>
    <w:semiHidden/>
    <w:rsid w:val="00AD7174"/>
    <w:rPr>
      <w:rFonts w:ascii="Calibri" w:eastAsia="Times New Roman" w:hAnsi="Calibri" w:cs="Times New Roman"/>
      <w:sz w:val="20"/>
      <w:szCs w:val="20"/>
      <w:lang w:val="en-CA"/>
    </w:rPr>
  </w:style>
  <w:style w:type="paragraph" w:styleId="BalloonText">
    <w:name w:val="Balloon Text"/>
    <w:basedOn w:val="Normal"/>
    <w:link w:val="BalloonTextChar"/>
    <w:uiPriority w:val="99"/>
    <w:semiHidden/>
    <w:unhideWhenUsed/>
    <w:rsid w:val="00AD7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174"/>
    <w:rPr>
      <w:rFonts w:ascii="Tahoma" w:eastAsia="Times New Roman" w:hAnsi="Tahoma" w:cs="Tahoma"/>
      <w:sz w:val="16"/>
      <w:szCs w:val="16"/>
      <w:lang w:val="en-CA"/>
    </w:rPr>
  </w:style>
  <w:style w:type="paragraph" w:styleId="Header">
    <w:name w:val="header"/>
    <w:basedOn w:val="Normal"/>
    <w:link w:val="HeaderChar"/>
    <w:uiPriority w:val="99"/>
    <w:unhideWhenUsed/>
    <w:rsid w:val="00792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E37"/>
    <w:rPr>
      <w:rFonts w:ascii="Calibri" w:eastAsia="Times New Roman" w:hAnsi="Calibri" w:cs="Times New Roman"/>
      <w:lang w:val="en-CA"/>
    </w:rPr>
  </w:style>
  <w:style w:type="paragraph" w:styleId="Footer">
    <w:name w:val="footer"/>
    <w:basedOn w:val="Normal"/>
    <w:link w:val="FooterChar"/>
    <w:uiPriority w:val="99"/>
    <w:unhideWhenUsed/>
    <w:rsid w:val="00792E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E37"/>
    <w:rPr>
      <w:rFonts w:ascii="Calibri" w:eastAsia="Times New Roman" w:hAnsi="Calibri" w:cs="Times New Roman"/>
      <w:lang w:val="en-CA"/>
    </w:rPr>
  </w:style>
  <w:style w:type="paragraph" w:customStyle="1" w:styleId="Default">
    <w:name w:val="Default"/>
    <w:rsid w:val="002166AC"/>
    <w:pPr>
      <w:autoSpaceDE w:val="0"/>
      <w:autoSpaceDN w:val="0"/>
      <w:adjustRightInd w:val="0"/>
      <w:spacing w:after="0" w:line="240" w:lineRule="auto"/>
    </w:pPr>
    <w:rPr>
      <w:rFonts w:ascii="Arial" w:hAnsi="Arial" w:cs="Arial"/>
      <w:color w:val="000000"/>
      <w:sz w:val="24"/>
      <w:szCs w:val="24"/>
    </w:rPr>
  </w:style>
  <w:style w:type="paragraph" w:customStyle="1" w:styleId="BasicParagraph">
    <w:name w:val="[Basic Paragraph]"/>
    <w:basedOn w:val="Normal"/>
    <w:uiPriority w:val="99"/>
    <w:rsid w:val="002166AC"/>
    <w:pPr>
      <w:autoSpaceDE w:val="0"/>
      <w:autoSpaceDN w:val="0"/>
      <w:adjustRightInd w:val="0"/>
      <w:spacing w:after="0" w:line="288" w:lineRule="auto"/>
      <w:textAlignment w:val="center"/>
    </w:pPr>
    <w:rPr>
      <w:rFonts w:ascii="Minion Pro" w:hAnsi="Minion Pro" w:cs="Minion Pro"/>
      <w:color w:val="000000"/>
      <w:sz w:val="24"/>
      <w:szCs w:val="24"/>
      <w:lang w:val="en-US"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ADLC</Company>
  <LinksUpToDate>false</LinksUpToDate>
  <CharactersWithSpaces>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Asselin</dc:creator>
  <cp:lastModifiedBy>Sylvie Schaller-Davis</cp:lastModifiedBy>
  <cp:revision>2</cp:revision>
  <dcterms:created xsi:type="dcterms:W3CDTF">2016-04-01T19:55:00Z</dcterms:created>
  <dcterms:modified xsi:type="dcterms:W3CDTF">2016-04-01T19:55:00Z</dcterms:modified>
</cp:coreProperties>
</file>