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right" w:pos="8640"/>
        </w:tabs>
        <w:contextualSpacing w:val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Language Arts 9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Name:  </w:t>
      </w:r>
      <w:r w:rsidDel="00000000" w:rsidR="00000000" w:rsidRPr="00000000">
        <w:rPr>
          <w:rFonts w:ascii="Arial" w:cs="Arial" w:eastAsia="Arial" w:hAnsi="Arial"/>
          <w:rtl w:val="0"/>
        </w:rPr>
        <w:t xml:space="preserve">(  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Unit 1 – Lesson 1 – Section3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b w:val="1"/>
          <w:color w:val="ff66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Enter your responses between the</w:t>
      </w:r>
      <w:r w:rsidDel="00000000" w:rsidR="00000000" w:rsidRPr="00000000">
        <w:rPr>
          <w:rFonts w:ascii="Arial" w:cs="Arial" w:eastAsia="Arial" w:hAnsi="Arial"/>
          <w:b w:val="1"/>
          <w:color w:val="ff66c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1849b"/>
          <w:sz w:val="22"/>
          <w:szCs w:val="22"/>
          <w:rtl w:val="0"/>
        </w:rPr>
        <w:t xml:space="preserve">(blue)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parentheses below each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66cc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867400" cy="2000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series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paragraphs to begin your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autobiography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You will be revisiting this idea periodically throughout the course. This is just the beginning of your reading autobiography. As you compose your paragraph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please consider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remember about learning to read?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are you on your reading journey?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goals do you have for reading this year?</w:t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(   )</w:t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1561"/>
        <w:gridCol w:w="1590"/>
        <w:gridCol w:w="1709"/>
        <w:gridCol w:w="1619"/>
        <w:gridCol w:w="1526"/>
        <w:tblGridChange w:id="0">
          <w:tblGrid>
            <w:gridCol w:w="1345"/>
            <w:gridCol w:w="1561"/>
            <w:gridCol w:w="1590"/>
            <w:gridCol w:w="1709"/>
            <w:gridCol w:w="1619"/>
            <w:gridCol w:w="1526"/>
          </w:tblGrid>
        </w:tblGridChange>
      </w:tblGrid>
      <w:tr>
        <w:tc>
          <w:tcPr>
            <w:gridSpan w:val="6"/>
            <w:shd w:fill="12bfc8" w:val="clea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Reading Autobiography rubric</w:t>
            </w:r>
          </w:p>
        </w:tc>
      </w:tr>
      <w:tr>
        <w:tc>
          <w:tcPr>
            <w:shd w:fill="dcfafc" w:val="clea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ff66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fafc" w:val="clea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dcfafc" w:val="clea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Proficient</w:t>
            </w:r>
          </w:p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dcfafc" w:val="clea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Satisfactory</w:t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cfafc" w:val="clea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Limited</w:t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cfafc" w:val="clea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Poor</w:t>
            </w:r>
          </w:p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Content            /10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Exploration of the topic is insightful. Main idea and supporting details are precise and original.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Exploration of the topic is adept. Main idea and supporting details are specific. 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Exploration of the topic is clear. Main idea and supporting details are relevant or generic. 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Exploration of the topic is simplistic. Main idea and supporting details are imprecise or superficial.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Exploration of the topic is minimal. Main ideas and supporting details are irrelevant or scant. </w:t>
            </w:r>
          </w:p>
        </w:tc>
      </w:tr>
      <w:tr>
        <w:trPr>
          <w:trHeight w:val="4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Organization      /10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is engaging and skillfully establishes a focus. Transitions fluently connect details. Closure is effective and related to the focus.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is purposeful and clearly establishes a focus. Transitions clearly connect details. Closure is appropriate and related to the focus.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is functional and establishes a focus. Transitions tend to be mechanical. Closure is related to the focus and is mechanical or artificial.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lacks purpose; little or no focus is established. Transitions are lacking. Closure is abrupt, contrived or unrelated to the focus.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is ineffective. Transitions are absent or inappropriately used. Closure is ineffectual or missing.</w:t>
            </w:r>
          </w:p>
        </w:tc>
      </w:tr>
      <w:tr>
        <w:trPr>
          <w:trHeight w:val="4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Sentence Structure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/5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Sentence structure is generally controlled. Sentence type and sentence length are sometimes effective or varied. 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Sentence structure generally lacks control. There is essentially no variation in sentence type or sentence length. </w:t>
            </w:r>
          </w:p>
        </w:tc>
      </w:tr>
      <w:tr>
        <w:trPr>
          <w:trHeight w:val="4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/5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Words and expressions are used precisely and deliberately to create vivid images or to enrich details. The voice/tone created is convincing.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Specific words and expressions show evidence of careful selection. The voice/tone created is distinct.</w:t>
            </w:r>
          </w:p>
          <w:p w:rsidR="00000000" w:rsidDel="00000000" w:rsidP="00000000" w:rsidRDefault="00000000" w:rsidRPr="00000000" w14:paraId="0000003B">
            <w:pPr>
              <w:tabs>
                <w:tab w:val="left" w:pos="1291"/>
              </w:tabs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Words and expressions are generally used adequately to clarify meaning. The voice/tone created may be inconsistent.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Imprecise words and expressions predominate; specific words, if present, may be improperly used. The voice/tone created is not clearly established.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Words and expressions are generally used inaccurately; specific words, if present, are frequently misused. The voice/tone created is not evident.</w:t>
            </w:r>
          </w:p>
        </w:tc>
      </w:tr>
      <w:tr>
        <w:trPr>
          <w:trHeight w:val="4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Conventions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/5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quality of the writing is enhanced because it is essentially error-free.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quality of the writing is sustained because it contains only minor convention errors.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quality of the writing is sustained through generally correct use of conventions.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quality of the writing is weakened by the frequently incorrect use of conventions.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quality of the writing is impaired by the consistently incorrect use of conventions. </w:t>
            </w:r>
          </w:p>
        </w:tc>
      </w:tr>
      <w:t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6">
            <w:pPr>
              <w:spacing w:after="240" w:before="240" w:lineRule="auto"/>
              <w:contextualSpacing w:val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 Insufficient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evidence of an attempt to address the task presented in the assignment, or the student has written so little that it is not possible to assess the Content.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shd w:fill="dcfafc" w:val="clear"/>
            <w:vAlign w:val="bottom"/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Total:                  /35</w:t>
            </w:r>
          </w:p>
        </w:tc>
      </w:tr>
    </w:tbl>
    <w:p w:rsidR="00000000" w:rsidDel="00000000" w:rsidP="00000000" w:rsidRDefault="00000000" w:rsidRPr="00000000" w14:paraId="00000052">
      <w:pPr>
        <w:contextualSpacing w:val="0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Comments:</w:t>
      </w:r>
    </w:p>
    <w:p w:rsidR="00000000" w:rsidDel="00000000" w:rsidP="00000000" w:rsidRDefault="00000000" w:rsidRPr="00000000" w14:paraId="00000056">
      <w:pPr>
        <w:contextualSpacing w:val="0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(   )</w:t>
      </w:r>
    </w:p>
    <w:p w:rsidR="00000000" w:rsidDel="00000000" w:rsidP="00000000" w:rsidRDefault="00000000" w:rsidRPr="00000000" w14:paraId="00000057">
      <w:pPr>
        <w:contextualSpacing w:val="0"/>
        <w:rPr>
          <w:rFonts w:ascii="Calibri" w:cs="Calibri" w:eastAsia="Calibri" w:hAnsi="Calibri"/>
          <w:b w:val="1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44061"/>
          <w:sz w:val="20"/>
          <w:szCs w:val="20"/>
          <w:rtl w:val="0"/>
        </w:rPr>
        <w:t xml:space="preserve">Be sure to save your file </w:t>
      </w:r>
      <w:r w:rsidDel="00000000" w:rsidR="00000000" w:rsidRPr="00000000">
        <w:rPr>
          <w:rFonts w:ascii="Verdana" w:cs="Verdana" w:eastAsia="Verdana" w:hAnsi="Verdana"/>
          <w:color w:val="244061"/>
          <w:sz w:val="20"/>
          <w:szCs w:val="20"/>
          <w:rtl w:val="0"/>
        </w:rPr>
        <w:t xml:space="preserve">to your folder before submitting it to the LA9 Assignment 1-1-S3 Submission page: </w:t>
      </w:r>
      <w:r w:rsidDel="00000000" w:rsidR="00000000" w:rsidRPr="00000000">
        <w:rPr>
          <w:rFonts w:ascii="Verdana" w:cs="Verdana" w:eastAsia="Verdana" w:hAnsi="Verdana"/>
          <w:color w:val="365f9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yellow"/>
          <w:rtl w:val="0"/>
        </w:rPr>
        <w:t xml:space="preserve">(YOURNAME)la9-1-1-S3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120" w:lineRule="auto"/>
        <w:ind w:left="720" w:hanging="36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7365d"/>
          <w:sz w:val="20"/>
          <w:szCs w:val="20"/>
          <w:rtl w:val="0"/>
        </w:rPr>
        <w:t xml:space="preserve">Check the </w:t>
      </w:r>
      <w:r w:rsidDel="00000000" w:rsidR="00000000" w:rsidRPr="00000000">
        <w:rPr>
          <w:rFonts w:ascii="Verdana" w:cs="Verdana" w:eastAsia="Verdana" w:hAnsi="Verdana"/>
          <w:color w:val="244061"/>
          <w:sz w:val="20"/>
          <w:szCs w:val="20"/>
          <w:rtl w:val="0"/>
        </w:rPr>
        <w:t xml:space="preserve">Submission page</w:t>
      </w:r>
      <w:r w:rsidDel="00000000" w:rsidR="00000000" w:rsidRPr="00000000">
        <w:rPr>
          <w:rFonts w:ascii="Verdana" w:cs="Verdana" w:eastAsia="Verdana" w:hAnsi="Verdana"/>
          <w:b w:val="1"/>
          <w:color w:val="17365d"/>
          <w:sz w:val="20"/>
          <w:szCs w:val="20"/>
          <w:rtl w:val="0"/>
        </w:rPr>
        <w:t xml:space="preserve"> again </w:t>
      </w:r>
      <w:r w:rsidDel="00000000" w:rsidR="00000000" w:rsidRPr="00000000">
        <w:rPr>
          <w:rFonts w:ascii="Verdana" w:cs="Verdana" w:eastAsia="Verdana" w:hAnsi="Verdana"/>
          <w:color w:val="17365d"/>
          <w:sz w:val="20"/>
          <w:szCs w:val="20"/>
          <w:rtl w:val="0"/>
        </w:rPr>
        <w:t xml:space="preserve">in a few days to retrieve your marked assignment and review the feedback from your teacher.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Assignment Total:  (   / 35) = Percent:  (  %)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Comments:</w:t>
      </w:r>
    </w:p>
    <w:p w:rsidR="00000000" w:rsidDel="00000000" w:rsidP="00000000" w:rsidRDefault="00000000" w:rsidRPr="00000000" w14:paraId="0000005E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7365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