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E5" w:rsidRPr="00235B45" w:rsidRDefault="00577EE5" w:rsidP="001400C0">
      <w:pPr>
        <w:pStyle w:val="Body"/>
        <w:tabs>
          <w:tab w:val="right" w:pos="8640"/>
        </w:tabs>
        <w:spacing w:after="120"/>
        <w:rPr>
          <w:rFonts w:asciiTheme="minorHAnsi" w:hAnsiTheme="minorHAnsi" w:cs="Calibri"/>
          <w:b/>
          <w:color w:val="0000FF"/>
          <w:sz w:val="32"/>
          <w:szCs w:val="32"/>
          <w:lang w:val="en-CA"/>
        </w:rPr>
      </w:pPr>
      <w:r w:rsidRPr="00235B45">
        <w:rPr>
          <w:rFonts w:asciiTheme="minorHAnsi" w:hAnsiTheme="minorHAnsi" w:cs="Calibri"/>
          <w:b/>
          <w:sz w:val="32"/>
          <w:szCs w:val="32"/>
          <w:lang w:val="en-CA"/>
        </w:rPr>
        <w:t>Language Arts 9</w:t>
      </w:r>
      <w:r w:rsidRPr="00235B45">
        <w:rPr>
          <w:rFonts w:asciiTheme="minorHAnsi" w:hAnsiTheme="minorHAnsi" w:cs="Calibri"/>
          <w:b/>
          <w:sz w:val="32"/>
          <w:szCs w:val="32"/>
          <w:lang w:val="en-CA"/>
        </w:rPr>
        <w:tab/>
      </w:r>
      <w:r w:rsidRPr="00235B45">
        <w:rPr>
          <w:rFonts w:asciiTheme="minorHAnsi" w:hAnsiTheme="minorHAnsi" w:cs="Calibri"/>
          <w:b/>
          <w:szCs w:val="24"/>
          <w:lang w:val="en-CA"/>
        </w:rPr>
        <w:t xml:space="preserve">Name:  </w:t>
      </w:r>
      <w:r w:rsidRPr="00235B45">
        <w:rPr>
          <w:rFonts w:asciiTheme="minorHAnsi" w:hAnsiTheme="minorHAnsi" w:cs="Calibri"/>
          <w:color w:val="31849B"/>
          <w:szCs w:val="24"/>
          <w:lang w:val="en-CA"/>
        </w:rPr>
        <w:t>(  )</w:t>
      </w:r>
      <w:r w:rsidRPr="00235B45">
        <w:rPr>
          <w:rFonts w:asciiTheme="minorHAnsi" w:hAnsiTheme="minorHAnsi" w:cs="Calibri"/>
          <w:i/>
          <w:color w:val="31849B"/>
          <w:lang w:val="en-CA"/>
        </w:rPr>
        <w:t xml:space="preserve"> </w:t>
      </w:r>
      <w:r w:rsidRPr="00235B45">
        <w:rPr>
          <w:rFonts w:asciiTheme="minorHAnsi" w:hAnsiTheme="minorHAnsi" w:cs="Calibri"/>
          <w:i/>
          <w:color w:val="31849B"/>
          <w:sz w:val="18"/>
          <w:szCs w:val="18"/>
          <w:lang w:val="en-CA"/>
        </w:rPr>
        <w:t xml:space="preserve"> </w:t>
      </w:r>
    </w:p>
    <w:p w:rsidR="00577EE5" w:rsidRPr="00235B45" w:rsidRDefault="00107D45" w:rsidP="00577EE5">
      <w:pPr>
        <w:pStyle w:val="Body"/>
        <w:spacing w:after="120"/>
        <w:jc w:val="center"/>
        <w:rPr>
          <w:rFonts w:asciiTheme="minorHAnsi" w:hAnsiTheme="minorHAnsi" w:cs="Calibri"/>
          <w:b/>
          <w:sz w:val="32"/>
          <w:szCs w:val="32"/>
          <w:lang w:val="en-CA"/>
        </w:rPr>
      </w:pPr>
      <w:r>
        <w:rPr>
          <w:rFonts w:asciiTheme="minorHAnsi" w:hAnsiTheme="minorHAnsi" w:cs="Calibri"/>
          <w:b/>
          <w:sz w:val="32"/>
          <w:szCs w:val="32"/>
          <w:lang w:val="en-CA"/>
        </w:rPr>
        <w:t xml:space="preserve">Unit </w:t>
      </w:r>
      <w:r w:rsidR="00990CEB">
        <w:rPr>
          <w:rFonts w:asciiTheme="minorHAnsi" w:hAnsiTheme="minorHAnsi" w:cs="Calibri"/>
          <w:b/>
          <w:sz w:val="32"/>
          <w:szCs w:val="32"/>
          <w:lang w:val="en-CA"/>
        </w:rPr>
        <w:t>1</w:t>
      </w:r>
      <w:r w:rsidR="00577EE5" w:rsidRPr="00235B45">
        <w:rPr>
          <w:rFonts w:asciiTheme="minorHAnsi" w:hAnsiTheme="minorHAnsi" w:cs="Calibri"/>
          <w:b/>
          <w:sz w:val="32"/>
          <w:szCs w:val="32"/>
          <w:lang w:val="en-CA"/>
        </w:rPr>
        <w:t xml:space="preserve"> – Lesson 3</w:t>
      </w:r>
    </w:p>
    <w:p w:rsidR="000E66F3" w:rsidRDefault="000E66F3" w:rsidP="000E66F3">
      <w:pPr>
        <w:rPr>
          <w:rFonts w:ascii="Arial" w:hAnsi="Arial" w:cs="Arial"/>
          <w:b/>
          <w:sz w:val="22"/>
          <w:szCs w:val="22"/>
        </w:rPr>
      </w:pPr>
    </w:p>
    <w:p w:rsidR="000E66F3" w:rsidRPr="005607E3" w:rsidRDefault="000E66F3" w:rsidP="000E66F3">
      <w:pPr>
        <w:rPr>
          <w:rFonts w:ascii="Arial" w:hAnsi="Arial" w:cs="Arial"/>
          <w:b/>
          <w:color w:val="FF66CC"/>
          <w:sz w:val="22"/>
          <w:szCs w:val="22"/>
        </w:rPr>
      </w:pPr>
      <w:r w:rsidRPr="005607E3">
        <w:rPr>
          <w:rFonts w:ascii="Arial" w:hAnsi="Arial" w:cs="Arial"/>
          <w:b/>
          <w:sz w:val="22"/>
          <w:szCs w:val="22"/>
        </w:rPr>
        <w:t>Enter your responses between the</w:t>
      </w:r>
      <w:r w:rsidRPr="005607E3">
        <w:rPr>
          <w:rFonts w:ascii="Arial" w:hAnsi="Arial" w:cs="Arial"/>
          <w:b/>
          <w:color w:val="FF66CC"/>
          <w:sz w:val="22"/>
          <w:szCs w:val="22"/>
        </w:rPr>
        <w:t xml:space="preserve"> </w:t>
      </w:r>
      <w:r w:rsidRPr="005607E3">
        <w:rPr>
          <w:rFonts w:ascii="Arial" w:hAnsi="Arial" w:cs="Arial"/>
          <w:i/>
          <w:color w:val="31849B"/>
          <w:sz w:val="22"/>
          <w:szCs w:val="22"/>
        </w:rPr>
        <w:t xml:space="preserve">(blue) </w:t>
      </w:r>
      <w:r w:rsidRPr="005607E3">
        <w:rPr>
          <w:rFonts w:ascii="Arial" w:hAnsi="Arial" w:cs="Arial"/>
          <w:b/>
          <w:sz w:val="22"/>
          <w:szCs w:val="22"/>
        </w:rPr>
        <w:t>parentheses below each item.</w:t>
      </w:r>
    </w:p>
    <w:p w:rsidR="00577EE5" w:rsidRPr="00235B45" w:rsidRDefault="00577EE5" w:rsidP="00577EE5">
      <w:pPr>
        <w:rPr>
          <w:rFonts w:asciiTheme="minorHAnsi" w:hAnsiTheme="minorHAnsi" w:cs="Calibri"/>
          <w:color w:val="FF66CC"/>
        </w:rPr>
      </w:pPr>
    </w:p>
    <w:p w:rsidR="00577EE5" w:rsidRPr="00916639" w:rsidRDefault="00577EE5" w:rsidP="00577EE5">
      <w:pPr>
        <w:rPr>
          <w:rFonts w:asciiTheme="minorHAnsi" w:hAnsiTheme="minorHAnsi" w:cs="Calibri"/>
          <w:b/>
          <w:sz w:val="36"/>
          <w:szCs w:val="36"/>
        </w:rPr>
      </w:pPr>
      <w:r w:rsidRPr="00916639">
        <w:rPr>
          <w:rFonts w:asciiTheme="minorHAnsi" w:hAnsiTheme="minorHAnsi" w:cs="Calibri"/>
          <w:b/>
          <w:sz w:val="36"/>
          <w:szCs w:val="36"/>
        </w:rPr>
        <w:t xml:space="preserve">Section </w:t>
      </w:r>
      <w:r w:rsidR="00916639" w:rsidRPr="00916639">
        <w:rPr>
          <w:rFonts w:asciiTheme="minorHAnsi" w:hAnsiTheme="minorHAnsi" w:cs="Calibri"/>
          <w:b/>
          <w:noProof/>
          <w:sz w:val="72"/>
          <w:szCs w:val="72"/>
          <w:lang w:val="en-US"/>
        </w:rPr>
        <w:t>1</w:t>
      </w:r>
      <w:r w:rsidR="00226704" w:rsidRPr="00916639">
        <w:rPr>
          <w:rFonts w:asciiTheme="minorHAnsi" w:hAnsiTheme="minorHAnsi" w:cs="Calibri"/>
          <w:b/>
          <w:noProof/>
          <w:lang w:eastAsia="en-CA"/>
        </w:rPr>
        <w:t xml:space="preserve">  </w:t>
      </w:r>
      <w:r w:rsidR="00226704" w:rsidRPr="00916639">
        <w:rPr>
          <w:rFonts w:asciiTheme="minorHAnsi" w:hAnsiTheme="minorHAnsi" w:cs="Calibri"/>
          <w:b/>
          <w:noProof/>
          <w:sz w:val="32"/>
          <w:szCs w:val="32"/>
          <w:lang w:eastAsia="en-CA"/>
        </w:rPr>
        <w:t>Evaluating a Story’s Plausibility</w:t>
      </w:r>
    </w:p>
    <w:p w:rsidR="00577EE5" w:rsidRPr="00235B45" w:rsidRDefault="00D63EF2" w:rsidP="00577EE5">
      <w:pPr>
        <w:rPr>
          <w:rFonts w:asciiTheme="minorHAnsi" w:hAnsiTheme="minorHAnsi" w:cs="Calibri"/>
          <w:color w:val="FF66CC"/>
          <w:sz w:val="36"/>
          <w:szCs w:val="36"/>
        </w:rPr>
      </w:pPr>
      <w:r w:rsidRPr="00D63EF2">
        <w:rPr>
          <w:rFonts w:asciiTheme="minorHAnsi" w:hAnsiTheme="minorHAnsi" w:cs="Calibri"/>
          <w:noProof/>
          <w:color w:val="FF66CC"/>
          <w:lang w:val="en-US"/>
        </w:rPr>
        <w:drawing>
          <wp:inline distT="0" distB="0" distL="0" distR="0">
            <wp:extent cx="5867400" cy="200025"/>
            <wp:effectExtent l="0" t="0" r="0" b="0"/>
            <wp:docPr id="2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5E" w:rsidRPr="00235B45" w:rsidRDefault="00BF1C50" w:rsidP="00AB365E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Calibri"/>
          <w:sz w:val="22"/>
          <w:szCs w:val="22"/>
        </w:rPr>
        <w:t>In this lesson you read</w:t>
      </w:r>
      <w:r w:rsidR="00931D48" w:rsidRPr="00235B45">
        <w:rPr>
          <w:rFonts w:asciiTheme="minorHAnsi" w:hAnsiTheme="minorHAnsi" w:cs="Calibri"/>
          <w:sz w:val="22"/>
          <w:szCs w:val="22"/>
        </w:rPr>
        <w:t xml:space="preserve"> </w:t>
      </w:r>
      <w:r w:rsidR="00AB365E" w:rsidRPr="00235B45">
        <w:rPr>
          <w:rFonts w:asciiTheme="minorHAnsi" w:hAnsiTheme="minorHAnsi" w:cs="Calibri"/>
          <w:sz w:val="22"/>
          <w:szCs w:val="22"/>
        </w:rPr>
        <w:t>either “</w:t>
      </w:r>
      <w:r w:rsidR="00AB365E" w:rsidRPr="00235B45">
        <w:rPr>
          <w:rFonts w:asciiTheme="minorHAnsi" w:hAnsiTheme="minorHAnsi" w:cs="Calibri"/>
          <w:b/>
          <w:sz w:val="22"/>
          <w:szCs w:val="22"/>
        </w:rPr>
        <w:t xml:space="preserve">Guess </w:t>
      </w:r>
      <w:proofErr w:type="gramStart"/>
      <w:r w:rsidR="00AB365E" w:rsidRPr="00235B45">
        <w:rPr>
          <w:rFonts w:asciiTheme="minorHAnsi" w:hAnsiTheme="minorHAnsi" w:cs="Calibri"/>
          <w:b/>
          <w:sz w:val="22"/>
          <w:szCs w:val="22"/>
        </w:rPr>
        <w:t>What</w:t>
      </w:r>
      <w:proofErr w:type="gramEnd"/>
      <w:r w:rsidR="00AB365E" w:rsidRPr="00235B45">
        <w:rPr>
          <w:rFonts w:asciiTheme="minorHAnsi" w:hAnsiTheme="minorHAnsi" w:cs="Calibri"/>
          <w:b/>
          <w:sz w:val="22"/>
          <w:szCs w:val="22"/>
        </w:rPr>
        <w:t>?  I Almost Kissed My Father Goodnight</w:t>
      </w:r>
      <w:r w:rsidR="00AB365E" w:rsidRPr="00235B45">
        <w:rPr>
          <w:rFonts w:asciiTheme="minorHAnsi" w:hAnsiTheme="minorHAnsi" w:cs="Calibri"/>
          <w:sz w:val="22"/>
          <w:szCs w:val="22"/>
        </w:rPr>
        <w:t xml:space="preserve">” from the </w:t>
      </w:r>
      <w:r>
        <w:rPr>
          <w:rFonts w:asciiTheme="minorHAnsi" w:hAnsiTheme="minorHAnsi" w:cs="Calibri"/>
          <w:sz w:val="22"/>
          <w:szCs w:val="22"/>
        </w:rPr>
        <w:t>Moodle pages</w:t>
      </w:r>
      <w:r w:rsidR="00AB365E" w:rsidRPr="00235B45">
        <w:rPr>
          <w:rFonts w:asciiTheme="minorHAnsi" w:hAnsiTheme="minorHAnsi" w:cs="Calibri"/>
          <w:sz w:val="22"/>
          <w:szCs w:val="22"/>
        </w:rPr>
        <w:t xml:space="preserve"> or “</w:t>
      </w:r>
      <w:r w:rsidR="00AB365E" w:rsidRPr="001400C0">
        <w:rPr>
          <w:rFonts w:asciiTheme="minorHAnsi" w:hAnsiTheme="minorHAnsi" w:cs="Calibri"/>
          <w:b/>
          <w:sz w:val="22"/>
          <w:szCs w:val="22"/>
        </w:rPr>
        <w:t>Moving Mountains</w:t>
      </w:r>
      <w:r w:rsidR="00AB365E" w:rsidRPr="00235B45">
        <w:rPr>
          <w:rFonts w:asciiTheme="minorHAnsi" w:hAnsiTheme="minorHAnsi" w:cs="Calibri"/>
          <w:sz w:val="22"/>
          <w:szCs w:val="22"/>
        </w:rPr>
        <w:t xml:space="preserve">” </w:t>
      </w:r>
      <w:r w:rsidR="00AB365E" w:rsidRPr="00235B45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on page 78 of the </w:t>
      </w:r>
      <w:r w:rsidR="00AB365E" w:rsidRPr="00235B45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Language Arts 9 Anthology</w:t>
      </w:r>
      <w:r w:rsidR="00AB365E" w:rsidRPr="00235B45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. </w:t>
      </w:r>
    </w:p>
    <w:p w:rsidR="00931D48" w:rsidRPr="00235B45" w:rsidRDefault="00931D48" w:rsidP="00032DB6">
      <w:pPr>
        <w:rPr>
          <w:rFonts w:asciiTheme="minorHAnsi" w:hAnsiTheme="minorHAnsi" w:cs="Calibri"/>
          <w:sz w:val="22"/>
          <w:szCs w:val="22"/>
        </w:rPr>
      </w:pPr>
    </w:p>
    <w:p w:rsidR="00032DB6" w:rsidRPr="00235B45" w:rsidRDefault="00032DB6" w:rsidP="003F1A0A">
      <w:pPr>
        <w:rPr>
          <w:rFonts w:asciiTheme="minorHAnsi" w:hAnsiTheme="minorHAnsi" w:cs="Calibri"/>
          <w:sz w:val="22"/>
          <w:szCs w:val="22"/>
        </w:rPr>
      </w:pPr>
      <w:r w:rsidRPr="00235B45">
        <w:rPr>
          <w:rFonts w:asciiTheme="minorHAnsi" w:hAnsiTheme="minorHAnsi" w:cs="Calibri"/>
          <w:sz w:val="22"/>
          <w:szCs w:val="22"/>
        </w:rPr>
        <w:t xml:space="preserve">Write a paragraph in which you discuss whether the story </w:t>
      </w:r>
      <w:r w:rsidR="00BF1C50">
        <w:rPr>
          <w:rFonts w:asciiTheme="minorHAnsi" w:hAnsiTheme="minorHAnsi" w:cs="Calibri"/>
          <w:sz w:val="22"/>
          <w:szCs w:val="22"/>
        </w:rPr>
        <w:t xml:space="preserve">you read </w:t>
      </w:r>
      <w:r w:rsidRPr="00235B45">
        <w:rPr>
          <w:rFonts w:asciiTheme="minorHAnsi" w:hAnsiTheme="minorHAnsi" w:cs="Calibri"/>
          <w:sz w:val="22"/>
          <w:szCs w:val="22"/>
        </w:rPr>
        <w:t>is believable.  Consider the following questions when you are composing your paragraph.</w:t>
      </w:r>
    </w:p>
    <w:p w:rsidR="00C632FC" w:rsidRPr="00235B45" w:rsidRDefault="00C632FC" w:rsidP="00032DB6">
      <w:pPr>
        <w:rPr>
          <w:rFonts w:asciiTheme="minorHAnsi" w:hAnsiTheme="minorHAnsi" w:cs="Calibri"/>
          <w:sz w:val="22"/>
          <w:szCs w:val="22"/>
        </w:rPr>
      </w:pPr>
    </w:p>
    <w:p w:rsidR="00C632FC" w:rsidRPr="00235B45" w:rsidRDefault="005A2F81" w:rsidP="003F1A0A">
      <w:pPr>
        <w:numPr>
          <w:ilvl w:val="0"/>
          <w:numId w:val="10"/>
        </w:numPr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What makes</w:t>
      </w:r>
      <w:r w:rsidR="00C632FC" w:rsidRPr="00235B45">
        <w:rPr>
          <w:rFonts w:asciiTheme="minorHAnsi" w:hAnsiTheme="minorHAnsi" w:cs="Calibri"/>
          <w:sz w:val="22"/>
          <w:szCs w:val="22"/>
        </w:rPr>
        <w:t xml:space="preserve"> the relationship between the characters believable</w:t>
      </w:r>
      <w:r>
        <w:rPr>
          <w:rFonts w:asciiTheme="minorHAnsi" w:hAnsiTheme="minorHAnsi" w:cs="Calibri"/>
          <w:sz w:val="22"/>
          <w:szCs w:val="22"/>
        </w:rPr>
        <w:t xml:space="preserve"> or not? </w:t>
      </w:r>
    </w:p>
    <w:p w:rsidR="00C632FC" w:rsidRPr="00235B45" w:rsidRDefault="005A2F81" w:rsidP="003F1A0A">
      <w:pPr>
        <w:numPr>
          <w:ilvl w:val="0"/>
          <w:numId w:val="10"/>
        </w:numPr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How d</w:t>
      </w:r>
      <w:r w:rsidR="00C632FC" w:rsidRPr="00235B45">
        <w:rPr>
          <w:rFonts w:asciiTheme="minorHAnsi" w:hAnsiTheme="minorHAnsi" w:cs="Calibri"/>
          <w:sz w:val="22"/>
          <w:szCs w:val="22"/>
        </w:rPr>
        <w:t>oes the author resolve the conflict in a realistic way?</w:t>
      </w:r>
    </w:p>
    <w:p w:rsidR="00C632FC" w:rsidRDefault="00C632FC" w:rsidP="003F1A0A">
      <w:pPr>
        <w:numPr>
          <w:ilvl w:val="0"/>
          <w:numId w:val="10"/>
        </w:numPr>
        <w:ind w:left="720"/>
        <w:rPr>
          <w:rFonts w:asciiTheme="minorHAnsi" w:hAnsiTheme="minorHAnsi" w:cs="Calibri"/>
          <w:sz w:val="22"/>
          <w:szCs w:val="22"/>
        </w:rPr>
      </w:pPr>
      <w:r w:rsidRPr="00235B45">
        <w:rPr>
          <w:rFonts w:asciiTheme="minorHAnsi" w:hAnsiTheme="minorHAnsi" w:cs="Calibri"/>
          <w:sz w:val="22"/>
          <w:szCs w:val="22"/>
        </w:rPr>
        <w:t>Is the ending believable?</w:t>
      </w:r>
      <w:r w:rsidR="006277A2">
        <w:rPr>
          <w:rFonts w:asciiTheme="minorHAnsi" w:hAnsiTheme="minorHAnsi" w:cs="Calibri"/>
          <w:sz w:val="22"/>
          <w:szCs w:val="22"/>
        </w:rPr>
        <w:t xml:space="preserve"> </w:t>
      </w:r>
    </w:p>
    <w:p w:rsidR="006277A2" w:rsidRPr="00235B45" w:rsidRDefault="006277A2" w:rsidP="006277A2">
      <w:pPr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example:</w:t>
      </w:r>
    </w:p>
    <w:p w:rsidR="00AB365E" w:rsidRPr="00235B45" w:rsidRDefault="00AB365E" w:rsidP="003F1A0A">
      <w:pPr>
        <w:rPr>
          <w:rFonts w:asciiTheme="minorHAnsi" w:hAnsiTheme="minorHAnsi" w:cs="Calibri"/>
          <w:sz w:val="22"/>
          <w:szCs w:val="22"/>
        </w:rPr>
      </w:pPr>
    </w:p>
    <w:p w:rsidR="00032DB6" w:rsidRPr="005A2F81" w:rsidRDefault="006277A2" w:rsidP="005A2F81">
      <w:pPr>
        <w:pStyle w:val="ListParagraph"/>
        <w:numPr>
          <w:ilvl w:val="0"/>
          <w:numId w:val="14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</w:t>
      </w:r>
      <w:r w:rsidR="00C632FC" w:rsidRPr="005A2F81">
        <w:rPr>
          <w:rFonts w:asciiTheme="minorHAnsi" w:hAnsiTheme="minorHAnsi" w:cs="Calibri"/>
        </w:rPr>
        <w:t>s it realistic that Mike would do the amount of research he does on his dad without talking to him?</w:t>
      </w:r>
    </w:p>
    <w:p w:rsidR="00032DB6" w:rsidRDefault="006277A2" w:rsidP="005A2F81">
      <w:pPr>
        <w:pStyle w:val="ListParagraph"/>
        <w:numPr>
          <w:ilvl w:val="0"/>
          <w:numId w:val="14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</w:t>
      </w:r>
      <w:r w:rsidR="005A2F81">
        <w:rPr>
          <w:rFonts w:asciiTheme="minorHAnsi" w:hAnsiTheme="minorHAnsi" w:cs="Calibri"/>
        </w:rPr>
        <w:t>o the firefighters act realistically</w:t>
      </w:r>
      <w:r w:rsidR="00032DB6" w:rsidRPr="00235B45">
        <w:rPr>
          <w:rFonts w:asciiTheme="minorHAnsi" w:hAnsiTheme="minorHAnsi" w:cs="Calibri"/>
        </w:rPr>
        <w:t>?</w:t>
      </w:r>
      <w:r w:rsidR="00C632FC" w:rsidRPr="00235B45">
        <w:rPr>
          <w:rFonts w:asciiTheme="minorHAnsi" w:hAnsiTheme="minorHAnsi" w:cs="Calibri"/>
        </w:rPr>
        <w:t xml:space="preserve">  </w:t>
      </w:r>
      <w:r w:rsidR="00032DB6" w:rsidRPr="00235B45">
        <w:rPr>
          <w:rFonts w:asciiTheme="minorHAnsi" w:hAnsiTheme="minorHAnsi" w:cs="Calibri"/>
        </w:rPr>
        <w:t xml:space="preserve">Would Quinn really </w:t>
      </w:r>
      <w:r w:rsidR="00AF1A48" w:rsidRPr="00235B45">
        <w:rPr>
          <w:rFonts w:asciiTheme="minorHAnsi" w:hAnsiTheme="minorHAnsi" w:cs="Calibri"/>
        </w:rPr>
        <w:t xml:space="preserve">have no other option than </w:t>
      </w:r>
      <w:r w:rsidR="005A2F81">
        <w:rPr>
          <w:rFonts w:asciiTheme="minorHAnsi" w:hAnsiTheme="minorHAnsi" w:cs="Calibri"/>
        </w:rPr>
        <w:t>what he did</w:t>
      </w:r>
      <w:r w:rsidR="00032DB6" w:rsidRPr="00235B45">
        <w:rPr>
          <w:rFonts w:asciiTheme="minorHAnsi" w:hAnsiTheme="minorHAnsi" w:cs="Calibri"/>
        </w:rPr>
        <w:t>?</w:t>
      </w:r>
    </w:p>
    <w:p w:rsidR="00BF1C50" w:rsidRPr="00235B45" w:rsidRDefault="00BF1C50" w:rsidP="00BF1C50">
      <w:pPr>
        <w:pStyle w:val="ListParagraph"/>
        <w:ind w:left="1440"/>
        <w:rPr>
          <w:rFonts w:asciiTheme="minorHAnsi" w:hAnsiTheme="minorHAnsi" w:cs="Calibri"/>
        </w:rPr>
      </w:pPr>
    </w:p>
    <w:p w:rsidR="00032DB6" w:rsidRPr="00235B45" w:rsidRDefault="006277A2" w:rsidP="003F1A0A">
      <w:pPr>
        <w:rPr>
          <w:rFonts w:asciiTheme="minorHAnsi" w:hAnsiTheme="minorHAnsi" w:cs="Calibri"/>
          <w:sz w:val="22"/>
          <w:szCs w:val="22"/>
        </w:rPr>
      </w:pPr>
      <w:r w:rsidRPr="00235B45">
        <w:rPr>
          <w:rFonts w:asciiTheme="minorHAnsi" w:hAnsiTheme="minorHAnsi" w:cs="Calibri"/>
          <w:color w:val="31849B"/>
          <w:sz w:val="22"/>
          <w:szCs w:val="22"/>
        </w:rPr>
        <w:t xml:space="preserve"> </w:t>
      </w:r>
      <w:r w:rsidR="00032DB6" w:rsidRPr="00235B45">
        <w:rPr>
          <w:rFonts w:asciiTheme="minorHAnsi" w:hAnsiTheme="minorHAnsi" w:cs="Calibri"/>
          <w:color w:val="31849B"/>
          <w:sz w:val="22"/>
          <w:szCs w:val="22"/>
        </w:rPr>
        <w:t>(   )</w:t>
      </w:r>
    </w:p>
    <w:p w:rsidR="00032DB6" w:rsidRPr="00235B45" w:rsidRDefault="00032DB6" w:rsidP="00032DB6">
      <w:pPr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67"/>
        <w:gridCol w:w="1507"/>
        <w:gridCol w:w="1606"/>
        <w:gridCol w:w="1523"/>
        <w:gridCol w:w="1435"/>
      </w:tblGrid>
      <w:tr w:rsidR="00BF1C50" w:rsidTr="00FC3614">
        <w:tc>
          <w:tcPr>
            <w:tcW w:w="5000" w:type="pct"/>
            <w:gridSpan w:val="6"/>
            <w:shd w:val="clear" w:color="auto" w:fill="12BFC8"/>
          </w:tcPr>
          <w:p w:rsidR="00BF1C50" w:rsidRDefault="00BF1C50" w:rsidP="00FC361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Reflective Paragraph rubric</w:t>
            </w:r>
          </w:p>
        </w:tc>
      </w:tr>
      <w:tr w:rsidR="00BF1C50" w:rsidRPr="00D54C41" w:rsidTr="00BF1C50">
        <w:tc>
          <w:tcPr>
            <w:tcW w:w="744" w:type="pct"/>
            <w:shd w:val="clear" w:color="auto" w:fill="DCFAFC"/>
          </w:tcPr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BF1C50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BF1C50" w:rsidRPr="00D54C41" w:rsidRDefault="00BF1C50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F1C50" w:rsidRPr="008F096A" w:rsidTr="00EC6135">
        <w:tc>
          <w:tcPr>
            <w:tcW w:w="744" w:type="pct"/>
            <w:shd w:val="clear" w:color="auto" w:fill="auto"/>
          </w:tcPr>
          <w:p w:rsidR="00BF1C50" w:rsidRPr="00E811EE" w:rsidRDefault="00BF1C50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28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0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BF1C50" w:rsidRPr="008F096A" w:rsidTr="00EC6135">
        <w:trPr>
          <w:trHeight w:val="416"/>
        </w:trPr>
        <w:tc>
          <w:tcPr>
            <w:tcW w:w="744" w:type="pct"/>
            <w:shd w:val="clear" w:color="auto" w:fill="auto"/>
          </w:tcPr>
          <w:p w:rsidR="00BF1C50" w:rsidRPr="00E811EE" w:rsidRDefault="00BF1C50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28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Introduction is engaging and skillfully establishes a focus. Transitions fluently connect details. Closure is effective and related to the </w:t>
            </w: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>focus.</w:t>
            </w:r>
          </w:p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>Introduction is purposeful and clearly establishes a focus. Transitions clearly connect details. Closure is appropriate and related to the focus.</w:t>
            </w:r>
          </w:p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>Introduction is functional and establishes a focus. Transitions tend to be mechanical. Closure is related to the focus and is mechanical or artificial.</w:t>
            </w:r>
          </w:p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0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BF1C50" w:rsidRPr="008F096A" w:rsidTr="00EC6135">
        <w:trPr>
          <w:trHeight w:val="416"/>
        </w:trPr>
        <w:tc>
          <w:tcPr>
            <w:tcW w:w="744" w:type="pct"/>
            <w:shd w:val="clear" w:color="auto" w:fill="auto"/>
          </w:tcPr>
          <w:p w:rsidR="00BF1C50" w:rsidRPr="00E811EE" w:rsidRDefault="00BF1C50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BF1C50" w:rsidRPr="00E811EE" w:rsidRDefault="00BF1C50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1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07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0" w:type="pct"/>
            <w:shd w:val="clear" w:color="auto" w:fill="auto"/>
          </w:tcPr>
          <w:p w:rsidR="00BF1C50" w:rsidRPr="00FA42AC" w:rsidRDefault="00BF1C50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BF1C50" w:rsidRPr="00D54C41" w:rsidTr="00FC3614">
        <w:tc>
          <w:tcPr>
            <w:tcW w:w="5000" w:type="pct"/>
            <w:gridSpan w:val="6"/>
            <w:shd w:val="clear" w:color="auto" w:fill="auto"/>
          </w:tcPr>
          <w:p w:rsidR="00BF1C50" w:rsidRPr="00D54C41" w:rsidRDefault="00BF1C50" w:rsidP="00FC3614">
            <w:pPr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4F5">
              <w:rPr>
                <w:rFonts w:ascii="Arial" w:hAnsi="Arial" w:cs="Arial"/>
                <w:b/>
                <w:sz w:val="20"/>
                <w:szCs w:val="20"/>
              </w:rPr>
              <w:t>INS Insufficient</w:t>
            </w:r>
            <w:r w:rsidRPr="00B034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F096A">
              <w:rPr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BF1C50" w:rsidTr="00FC3614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BF1C50" w:rsidRDefault="00BF1C50" w:rsidP="00BF1C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/25</w:t>
            </w:r>
          </w:p>
        </w:tc>
      </w:tr>
    </w:tbl>
    <w:p w:rsidR="00BF1C50" w:rsidRPr="00235B45" w:rsidRDefault="00BF1C50" w:rsidP="00AB365E">
      <w:pPr>
        <w:spacing w:after="120"/>
        <w:rPr>
          <w:rFonts w:asciiTheme="minorHAnsi" w:hAnsiTheme="minorHAnsi" w:cs="Calibri"/>
          <w:b/>
          <w:bCs/>
          <w:color w:val="FF0000"/>
        </w:rPr>
      </w:pPr>
    </w:p>
    <w:p w:rsidR="00AB365E" w:rsidRPr="00235B45" w:rsidRDefault="005A2F81" w:rsidP="00AB365E">
      <w:pPr>
        <w:spacing w:after="120"/>
        <w:rPr>
          <w:rFonts w:asciiTheme="minorHAnsi" w:hAnsiTheme="minorHAnsi" w:cs="Calibri"/>
          <w:b/>
          <w:bCs/>
          <w:color w:val="FF0000"/>
        </w:rPr>
      </w:pPr>
      <w:r>
        <w:rPr>
          <w:rFonts w:asciiTheme="minorHAnsi" w:hAnsiTheme="minorHAnsi" w:cs="Calibri"/>
          <w:b/>
          <w:bCs/>
          <w:color w:val="FF0000"/>
        </w:rPr>
        <w:t>Total of Section 1:  /2</w:t>
      </w:r>
      <w:r w:rsidR="004967DB">
        <w:rPr>
          <w:rFonts w:asciiTheme="minorHAnsi" w:hAnsiTheme="minorHAnsi" w:cs="Calibri"/>
          <w:b/>
          <w:bCs/>
          <w:color w:val="FF0000"/>
        </w:rPr>
        <w:t>5</w:t>
      </w:r>
    </w:p>
    <w:p w:rsidR="00032DB6" w:rsidRPr="00235B45" w:rsidRDefault="00032DB6" w:rsidP="00032DB6">
      <w:pPr>
        <w:rPr>
          <w:rFonts w:asciiTheme="minorHAnsi" w:hAnsiTheme="minorHAnsi" w:cs="Calibri"/>
          <w:color w:val="FF66CC"/>
          <w:sz w:val="36"/>
          <w:szCs w:val="36"/>
        </w:rPr>
      </w:pPr>
      <w:bookmarkStart w:id="0" w:name="_GoBack"/>
      <w:bookmarkEnd w:id="0"/>
    </w:p>
    <w:p w:rsidR="00032DB6" w:rsidRPr="00916639" w:rsidRDefault="00032DB6" w:rsidP="00032DB6">
      <w:pPr>
        <w:rPr>
          <w:rFonts w:asciiTheme="minorHAnsi" w:hAnsiTheme="minorHAnsi" w:cs="Calibri"/>
          <w:b/>
          <w:sz w:val="36"/>
          <w:szCs w:val="36"/>
        </w:rPr>
      </w:pPr>
      <w:r w:rsidRPr="00916639">
        <w:rPr>
          <w:rFonts w:asciiTheme="minorHAnsi" w:hAnsiTheme="minorHAnsi" w:cs="Calibri"/>
          <w:b/>
          <w:sz w:val="36"/>
          <w:szCs w:val="36"/>
        </w:rPr>
        <w:t xml:space="preserve">Section </w:t>
      </w:r>
      <w:r w:rsidR="00916639" w:rsidRPr="00916639">
        <w:rPr>
          <w:rFonts w:asciiTheme="minorHAnsi" w:hAnsiTheme="minorHAnsi" w:cs="Calibri"/>
          <w:b/>
          <w:noProof/>
          <w:sz w:val="72"/>
          <w:szCs w:val="72"/>
          <w:lang w:val="en-US"/>
        </w:rPr>
        <w:t>2</w:t>
      </w:r>
      <w:r w:rsidR="00226704" w:rsidRPr="00916639">
        <w:rPr>
          <w:rFonts w:asciiTheme="minorHAnsi" w:hAnsiTheme="minorHAnsi" w:cs="Calibri"/>
          <w:b/>
          <w:noProof/>
          <w:sz w:val="36"/>
          <w:szCs w:val="36"/>
          <w:lang w:eastAsia="en-CA"/>
        </w:rPr>
        <w:t xml:space="preserve"> Developing Effective Story Endings</w:t>
      </w:r>
    </w:p>
    <w:p w:rsidR="00032DB6" w:rsidRPr="00235B45" w:rsidRDefault="00D63EF2" w:rsidP="00032DB6">
      <w:pPr>
        <w:rPr>
          <w:rFonts w:asciiTheme="minorHAnsi" w:hAnsiTheme="minorHAnsi" w:cs="Calibri"/>
          <w:color w:val="FF66CC"/>
        </w:rPr>
      </w:pPr>
      <w:r w:rsidRPr="00D63EF2">
        <w:rPr>
          <w:rFonts w:asciiTheme="minorHAnsi" w:hAnsiTheme="minorHAnsi" w:cs="Calibri"/>
          <w:noProof/>
          <w:color w:val="FF66CC"/>
          <w:lang w:val="en-US"/>
        </w:rPr>
        <w:drawing>
          <wp:inline distT="0" distB="0" distL="0" distR="0">
            <wp:extent cx="5867400" cy="200025"/>
            <wp:effectExtent l="0" t="0" r="0" b="0"/>
            <wp:docPr id="4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B6" w:rsidRPr="00235B45" w:rsidRDefault="00032DB6" w:rsidP="00032DB6">
      <w:pPr>
        <w:rPr>
          <w:rFonts w:asciiTheme="minorHAnsi" w:hAnsiTheme="minorHAnsi" w:cs="Calibri"/>
        </w:rPr>
      </w:pPr>
    </w:p>
    <w:p w:rsidR="006277A2" w:rsidRDefault="006277A2" w:rsidP="003F1A0A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These stories end with a </w:t>
      </w:r>
      <w:proofErr w:type="spellStart"/>
      <w:r>
        <w:rPr>
          <w:rFonts w:asciiTheme="minorHAnsi" w:hAnsiTheme="minorHAnsi" w:cs="Calibri"/>
        </w:rPr>
        <w:t>cliffhanger</w:t>
      </w:r>
      <w:proofErr w:type="spellEnd"/>
      <w:r>
        <w:rPr>
          <w:rFonts w:asciiTheme="minorHAnsi" w:hAnsiTheme="minorHAnsi" w:cs="Calibri"/>
        </w:rPr>
        <w:t xml:space="preserve">. The main character is still </w:t>
      </w:r>
      <w:r w:rsidR="008B48C8">
        <w:rPr>
          <w:rFonts w:asciiTheme="minorHAnsi" w:hAnsiTheme="minorHAnsi" w:cs="Calibri"/>
        </w:rPr>
        <w:t>in a precarious position</w:t>
      </w:r>
      <w:r>
        <w:rPr>
          <w:rFonts w:asciiTheme="minorHAnsi" w:hAnsiTheme="minorHAnsi" w:cs="Calibri"/>
        </w:rPr>
        <w:t xml:space="preserve">. Many people do not like that kind of an ending. </w:t>
      </w:r>
      <w:r w:rsidR="008B48C8">
        <w:rPr>
          <w:rFonts w:asciiTheme="minorHAnsi" w:hAnsiTheme="minorHAnsi" w:cs="Calibri"/>
        </w:rPr>
        <w:t xml:space="preserve"> However, occasionally authors consciously choose to end their stories in this manner.  Why might an author make that decision?</w:t>
      </w:r>
    </w:p>
    <w:p w:rsidR="006277A2" w:rsidRDefault="006277A2" w:rsidP="003F1A0A">
      <w:pPr>
        <w:rPr>
          <w:rFonts w:asciiTheme="minorHAnsi" w:hAnsiTheme="minorHAnsi" w:cs="Calibri"/>
        </w:rPr>
      </w:pPr>
    </w:p>
    <w:p w:rsidR="006277A2" w:rsidRDefault="00032DB6" w:rsidP="003F1A0A">
      <w:pPr>
        <w:rPr>
          <w:rFonts w:asciiTheme="minorHAnsi" w:hAnsiTheme="minorHAnsi" w:cs="Calibri"/>
        </w:rPr>
      </w:pPr>
      <w:r w:rsidRPr="003F1A0A">
        <w:rPr>
          <w:rFonts w:asciiTheme="minorHAnsi" w:hAnsiTheme="minorHAnsi" w:cs="Calibri"/>
        </w:rPr>
        <w:t xml:space="preserve">Write a paragraph that explains how you would rewrite the ending to </w:t>
      </w:r>
      <w:r w:rsidR="006277A2">
        <w:rPr>
          <w:rFonts w:asciiTheme="minorHAnsi" w:hAnsiTheme="minorHAnsi" w:cs="Calibri"/>
        </w:rPr>
        <w:t xml:space="preserve">avoid a </w:t>
      </w:r>
      <w:proofErr w:type="spellStart"/>
      <w:r w:rsidR="006277A2">
        <w:rPr>
          <w:rFonts w:asciiTheme="minorHAnsi" w:hAnsiTheme="minorHAnsi" w:cs="Calibri"/>
        </w:rPr>
        <w:t>cliffhanger</w:t>
      </w:r>
      <w:proofErr w:type="spellEnd"/>
      <w:r w:rsidR="006277A2">
        <w:rPr>
          <w:rFonts w:asciiTheme="minorHAnsi" w:hAnsiTheme="minorHAnsi" w:cs="Calibri"/>
        </w:rPr>
        <w:t xml:space="preserve"> and give the reader a resolution to the conflict</w:t>
      </w:r>
      <w:r w:rsidRPr="003F1A0A">
        <w:rPr>
          <w:rFonts w:asciiTheme="minorHAnsi" w:hAnsiTheme="minorHAnsi" w:cs="Calibri"/>
        </w:rPr>
        <w:t xml:space="preserve">.  </w:t>
      </w:r>
      <w:r w:rsidR="006277A2">
        <w:rPr>
          <w:rFonts w:asciiTheme="minorHAnsi" w:hAnsiTheme="minorHAnsi" w:cs="Calibri"/>
        </w:rPr>
        <w:t xml:space="preserve">You do </w:t>
      </w:r>
      <w:r w:rsidR="006277A2" w:rsidRPr="006277A2">
        <w:rPr>
          <w:rFonts w:asciiTheme="minorHAnsi" w:hAnsiTheme="minorHAnsi" w:cs="Calibri"/>
          <w:b/>
        </w:rPr>
        <w:t xml:space="preserve">not </w:t>
      </w:r>
      <w:r w:rsidR="006277A2">
        <w:rPr>
          <w:rFonts w:asciiTheme="minorHAnsi" w:hAnsiTheme="minorHAnsi" w:cs="Calibri"/>
        </w:rPr>
        <w:t xml:space="preserve">have to write the ending. You are writing a </w:t>
      </w:r>
      <w:r w:rsidR="006277A2" w:rsidRPr="006277A2">
        <w:rPr>
          <w:rFonts w:asciiTheme="minorHAnsi" w:hAnsiTheme="minorHAnsi" w:cs="Calibri"/>
          <w:b/>
        </w:rPr>
        <w:t xml:space="preserve">paragraph </w:t>
      </w:r>
      <w:r w:rsidR="006277A2">
        <w:rPr>
          <w:rFonts w:asciiTheme="minorHAnsi" w:hAnsiTheme="minorHAnsi" w:cs="Calibri"/>
        </w:rPr>
        <w:t xml:space="preserve">describing how you would end the story differently. </w:t>
      </w:r>
    </w:p>
    <w:p w:rsidR="006277A2" w:rsidRDefault="006277A2" w:rsidP="003F1A0A">
      <w:pPr>
        <w:rPr>
          <w:rFonts w:asciiTheme="minorHAnsi" w:hAnsiTheme="minorHAnsi" w:cs="Calibri"/>
        </w:rPr>
      </w:pPr>
    </w:p>
    <w:p w:rsidR="006277A2" w:rsidRDefault="00032DB6" w:rsidP="003F1A0A">
      <w:pPr>
        <w:rPr>
          <w:rFonts w:asciiTheme="minorHAnsi" w:hAnsiTheme="minorHAnsi" w:cs="Calibri"/>
        </w:rPr>
      </w:pPr>
      <w:r w:rsidRPr="003F1A0A">
        <w:rPr>
          <w:rFonts w:asciiTheme="minorHAnsi" w:hAnsiTheme="minorHAnsi" w:cs="Calibri"/>
        </w:rPr>
        <w:t xml:space="preserve">Look back at the lesson and reread what makes a story ending effective. </w:t>
      </w:r>
      <w:r w:rsidR="006277A2">
        <w:rPr>
          <w:rFonts w:asciiTheme="minorHAnsi" w:hAnsiTheme="minorHAnsi" w:cs="Calibri"/>
        </w:rPr>
        <w:t xml:space="preserve"> Remember that it must be plausible given the events of the story and the characters involved.</w:t>
      </w:r>
    </w:p>
    <w:p w:rsidR="006277A2" w:rsidRDefault="006277A2" w:rsidP="003F1A0A">
      <w:pPr>
        <w:rPr>
          <w:rFonts w:asciiTheme="minorHAnsi" w:hAnsiTheme="minorHAnsi" w:cs="Calibri"/>
        </w:rPr>
      </w:pPr>
    </w:p>
    <w:p w:rsidR="00032DB6" w:rsidRPr="003F1A0A" w:rsidRDefault="00032DB6" w:rsidP="003F1A0A">
      <w:pPr>
        <w:rPr>
          <w:rFonts w:asciiTheme="minorHAnsi" w:hAnsiTheme="minorHAnsi" w:cs="Calibri"/>
        </w:rPr>
      </w:pPr>
      <w:r w:rsidRPr="003F1A0A">
        <w:rPr>
          <w:rFonts w:asciiTheme="minorHAnsi" w:hAnsiTheme="minorHAnsi" w:cs="Calibri"/>
        </w:rPr>
        <w:t>What would</w:t>
      </w:r>
      <w:r w:rsidR="006277A2">
        <w:rPr>
          <w:rFonts w:asciiTheme="minorHAnsi" w:hAnsiTheme="minorHAnsi" w:cs="Calibri"/>
        </w:rPr>
        <w:t xml:space="preserve"> your ending to the story </w:t>
      </w:r>
      <w:r w:rsidRPr="003F1A0A">
        <w:rPr>
          <w:rFonts w:asciiTheme="minorHAnsi" w:hAnsiTheme="minorHAnsi" w:cs="Calibri"/>
        </w:rPr>
        <w:t>be</w:t>
      </w:r>
      <w:r w:rsidR="001400C0" w:rsidRPr="003F1A0A">
        <w:rPr>
          <w:rFonts w:asciiTheme="minorHAnsi" w:hAnsiTheme="minorHAnsi" w:cs="Calibri"/>
        </w:rPr>
        <w:t xml:space="preserve">?  </w:t>
      </w:r>
      <w:r w:rsidR="009F1F1B">
        <w:rPr>
          <w:rFonts w:asciiTheme="minorHAnsi" w:hAnsiTheme="minorHAnsi" w:cs="Calibri"/>
        </w:rPr>
        <w:t xml:space="preserve">To whom would your ending appeal? </w:t>
      </w:r>
      <w:r w:rsidR="001400C0" w:rsidRPr="003F1A0A">
        <w:rPr>
          <w:rFonts w:asciiTheme="minorHAnsi" w:hAnsiTheme="minorHAnsi" w:cs="Calibri"/>
        </w:rPr>
        <w:t xml:space="preserve">Why did you </w:t>
      </w:r>
      <w:r w:rsidR="00BF115F" w:rsidRPr="003F1A0A">
        <w:rPr>
          <w:rFonts w:asciiTheme="minorHAnsi" w:hAnsiTheme="minorHAnsi" w:cs="Calibri"/>
        </w:rPr>
        <w:t>make</w:t>
      </w:r>
      <w:r w:rsidR="001400C0" w:rsidRPr="003F1A0A">
        <w:rPr>
          <w:rFonts w:asciiTheme="minorHAnsi" w:hAnsiTheme="minorHAnsi" w:cs="Calibri"/>
        </w:rPr>
        <w:t xml:space="preserve"> your additions, deletions, and changes</w:t>
      </w:r>
      <w:r w:rsidRPr="003F1A0A">
        <w:rPr>
          <w:rFonts w:asciiTheme="minorHAnsi" w:hAnsiTheme="minorHAnsi" w:cs="Calibri"/>
        </w:rPr>
        <w:t xml:space="preserve">?  </w:t>
      </w:r>
    </w:p>
    <w:p w:rsidR="00032DB6" w:rsidRPr="00235B45" w:rsidRDefault="00032DB6" w:rsidP="00032DB6">
      <w:pPr>
        <w:rPr>
          <w:rFonts w:asciiTheme="minorHAnsi" w:hAnsiTheme="minorHAnsi" w:cs="Calibri"/>
          <w:sz w:val="22"/>
          <w:szCs w:val="22"/>
        </w:rPr>
      </w:pPr>
    </w:p>
    <w:p w:rsidR="00032DB6" w:rsidRPr="00235B45" w:rsidRDefault="00032DB6" w:rsidP="003F1A0A">
      <w:pPr>
        <w:pStyle w:val="Body"/>
        <w:spacing w:after="120"/>
        <w:rPr>
          <w:rFonts w:asciiTheme="minorHAnsi" w:hAnsiTheme="minorHAnsi" w:cs="Calibri"/>
          <w:bCs/>
          <w:color w:val="FF0000"/>
          <w:sz w:val="22"/>
          <w:szCs w:val="22"/>
          <w:lang w:val="en-CA"/>
        </w:rPr>
      </w:pPr>
      <w:r w:rsidRPr="00235B45">
        <w:rPr>
          <w:rFonts w:asciiTheme="minorHAnsi" w:hAnsiTheme="minorHAnsi" w:cs="Calibri"/>
          <w:color w:val="31849B"/>
          <w:sz w:val="22"/>
          <w:szCs w:val="22"/>
          <w:lang w:val="en-CA"/>
        </w:rPr>
        <w:t xml:space="preserve"> (  ) </w:t>
      </w:r>
    </w:p>
    <w:p w:rsidR="00BC0A53" w:rsidRDefault="00BC0A53" w:rsidP="00BC0A53">
      <w:pPr>
        <w:spacing w:after="120"/>
        <w:rPr>
          <w:rFonts w:asciiTheme="minorHAnsi" w:hAnsiTheme="minorHAnsi" w:cs="Calibri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467"/>
        <w:gridCol w:w="1508"/>
        <w:gridCol w:w="1606"/>
        <w:gridCol w:w="1523"/>
        <w:gridCol w:w="1435"/>
      </w:tblGrid>
      <w:tr w:rsidR="00C13151" w:rsidTr="00FC3614">
        <w:tc>
          <w:tcPr>
            <w:tcW w:w="5000" w:type="pct"/>
            <w:gridSpan w:val="6"/>
            <w:shd w:val="clear" w:color="auto" w:fill="12BFC8"/>
          </w:tcPr>
          <w:p w:rsidR="00C13151" w:rsidRDefault="00C13151" w:rsidP="00FC361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Effective Story Endings rubric</w:t>
            </w:r>
          </w:p>
        </w:tc>
      </w:tr>
      <w:tr w:rsidR="00C13151" w:rsidRPr="00D54C41" w:rsidTr="00C13151">
        <w:tc>
          <w:tcPr>
            <w:tcW w:w="744" w:type="pct"/>
            <w:shd w:val="clear" w:color="auto" w:fill="DCFAFC"/>
          </w:tcPr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C1315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C13151" w:rsidRPr="00D54C41" w:rsidRDefault="00C13151" w:rsidP="00FC361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13151" w:rsidRPr="008F096A" w:rsidTr="00EC6135">
        <w:tc>
          <w:tcPr>
            <w:tcW w:w="744" w:type="pct"/>
            <w:shd w:val="clear" w:color="auto" w:fill="auto"/>
          </w:tcPr>
          <w:p w:rsidR="00C13151" w:rsidRPr="00E811EE" w:rsidRDefault="00C13151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Content            </w:t>
            </w: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/10</w:t>
            </w:r>
          </w:p>
        </w:tc>
        <w:tc>
          <w:tcPr>
            <w:tcW w:w="828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Exploration of </w:t>
            </w: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Exploration of </w:t>
            </w: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the topic is adept. Main idea and supporting details are specific. </w:t>
            </w:r>
          </w:p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Exploration of the </w:t>
            </w: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topic is clear. Main idea and supporting details are relevant or generic. </w:t>
            </w:r>
          </w:p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Exploration of </w:t>
            </w: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the topic is simplistic. Main idea and supporting details are imprecise or superficial. </w:t>
            </w:r>
          </w:p>
        </w:tc>
        <w:tc>
          <w:tcPr>
            <w:tcW w:w="810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Exploration of </w:t>
            </w:r>
            <w:r w:rsidRPr="00FA42A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the topic is minimal. Main ideas and supporting details are irrelevant or scant. </w:t>
            </w:r>
          </w:p>
        </w:tc>
      </w:tr>
      <w:tr w:rsidR="00C13151" w:rsidRPr="008F096A" w:rsidTr="00EC6135">
        <w:trPr>
          <w:trHeight w:val="416"/>
        </w:trPr>
        <w:tc>
          <w:tcPr>
            <w:tcW w:w="744" w:type="pct"/>
            <w:shd w:val="clear" w:color="auto" w:fill="auto"/>
          </w:tcPr>
          <w:p w:rsidR="00C13151" w:rsidRPr="00E811EE" w:rsidRDefault="00C13151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Vocabulary</w:t>
            </w:r>
          </w:p>
          <w:p w:rsidR="00C13151" w:rsidRPr="00E811EE" w:rsidRDefault="00C13151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1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C13151" w:rsidRPr="00FA42AC" w:rsidRDefault="00C13151" w:rsidP="00FC3614">
            <w:pPr>
              <w:tabs>
                <w:tab w:val="left" w:pos="1291"/>
              </w:tabs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907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0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0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C13151" w:rsidRPr="008F096A" w:rsidTr="00EC6135">
        <w:trPr>
          <w:trHeight w:val="416"/>
        </w:trPr>
        <w:tc>
          <w:tcPr>
            <w:tcW w:w="744" w:type="pct"/>
            <w:shd w:val="clear" w:color="auto" w:fill="auto"/>
          </w:tcPr>
          <w:p w:rsidR="00C13151" w:rsidRPr="00E811EE" w:rsidRDefault="00C13151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Conventions</w:t>
            </w:r>
          </w:p>
          <w:p w:rsidR="00C13151" w:rsidRPr="00E811EE" w:rsidRDefault="00C13151" w:rsidP="00FC3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1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07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0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0" w:type="pct"/>
            <w:shd w:val="clear" w:color="auto" w:fill="auto"/>
          </w:tcPr>
          <w:p w:rsidR="00C13151" w:rsidRPr="00FA42AC" w:rsidRDefault="00C13151" w:rsidP="00FC3614">
            <w:pPr>
              <w:rPr>
                <w:rFonts w:asciiTheme="minorHAnsi" w:hAnsiTheme="minorHAnsi"/>
                <w:sz w:val="18"/>
                <w:szCs w:val="18"/>
              </w:rPr>
            </w:pPr>
            <w:r w:rsidRPr="00FA42AC">
              <w:rPr>
                <w:rFonts w:asciiTheme="minorHAnsi" w:hAnsiTheme="minorHAnsi"/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C13151" w:rsidRPr="00D54C41" w:rsidTr="00FC3614">
        <w:tc>
          <w:tcPr>
            <w:tcW w:w="5000" w:type="pct"/>
            <w:gridSpan w:val="6"/>
            <w:shd w:val="clear" w:color="auto" w:fill="auto"/>
          </w:tcPr>
          <w:p w:rsidR="00C13151" w:rsidRPr="00D54C41" w:rsidRDefault="00C13151" w:rsidP="00FC3614">
            <w:pPr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4F5">
              <w:rPr>
                <w:rFonts w:ascii="Arial" w:hAnsi="Arial" w:cs="Arial"/>
                <w:b/>
                <w:sz w:val="20"/>
                <w:szCs w:val="20"/>
              </w:rPr>
              <w:t>INS Insufficient</w:t>
            </w:r>
            <w:r w:rsidRPr="00B034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F096A">
              <w:rPr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C13151" w:rsidTr="00FC3614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C13151" w:rsidRDefault="00C13151" w:rsidP="00C131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/20</w:t>
            </w:r>
          </w:p>
        </w:tc>
      </w:tr>
    </w:tbl>
    <w:p w:rsidR="00C13151" w:rsidRPr="00235B45" w:rsidRDefault="00C13151" w:rsidP="00BC0A53">
      <w:pPr>
        <w:spacing w:after="120"/>
        <w:rPr>
          <w:rFonts w:asciiTheme="minorHAnsi" w:hAnsiTheme="minorHAnsi" w:cs="Calibri"/>
          <w:b/>
          <w:bCs/>
          <w:color w:val="FF0000"/>
        </w:rPr>
      </w:pPr>
    </w:p>
    <w:p w:rsidR="00032DB6" w:rsidRPr="001400C0" w:rsidRDefault="00032DB6" w:rsidP="00032DB6">
      <w:pPr>
        <w:ind w:firstLine="720"/>
        <w:rPr>
          <w:rFonts w:asciiTheme="minorHAnsi" w:hAnsiTheme="minorHAnsi" w:cs="Calibri"/>
          <w:color w:val="FF66CC"/>
          <w:sz w:val="22"/>
          <w:szCs w:val="22"/>
        </w:rPr>
      </w:pPr>
    </w:p>
    <w:p w:rsidR="00032DB6" w:rsidRPr="001400C0" w:rsidRDefault="004967DB" w:rsidP="004967DB">
      <w:pPr>
        <w:spacing w:after="120"/>
        <w:rPr>
          <w:rFonts w:asciiTheme="minorHAnsi" w:hAnsiTheme="minorHAnsi" w:cs="Calibri"/>
          <w:color w:val="FF66CC"/>
          <w:sz w:val="22"/>
          <w:szCs w:val="22"/>
        </w:rPr>
      </w:pPr>
      <w:r>
        <w:rPr>
          <w:rFonts w:asciiTheme="minorHAnsi" w:hAnsiTheme="minorHAnsi" w:cs="Calibri"/>
          <w:b/>
          <w:bCs/>
          <w:color w:val="FF0000"/>
          <w:sz w:val="22"/>
          <w:szCs w:val="22"/>
        </w:rPr>
        <w:t>Total of Section 2:  /</w:t>
      </w:r>
      <w:r w:rsidR="00C13151">
        <w:rPr>
          <w:rFonts w:asciiTheme="minorHAnsi" w:hAnsiTheme="minorHAnsi" w:cs="Calibri"/>
          <w:b/>
          <w:bCs/>
          <w:color w:val="FF0000"/>
          <w:sz w:val="22"/>
          <w:szCs w:val="22"/>
        </w:rPr>
        <w:t>20</w:t>
      </w:r>
    </w:p>
    <w:p w:rsidR="00032DB6" w:rsidRPr="001400C0" w:rsidRDefault="00032DB6" w:rsidP="00032DB6">
      <w:pPr>
        <w:pStyle w:val="Body"/>
        <w:spacing w:after="120"/>
        <w:rPr>
          <w:rFonts w:asciiTheme="minorHAnsi" w:hAnsiTheme="minorHAnsi" w:cs="Calibri"/>
          <w:b/>
          <w:sz w:val="22"/>
          <w:szCs w:val="22"/>
          <w:lang w:val="en-CA"/>
        </w:rPr>
      </w:pPr>
      <w:r w:rsidRPr="001400C0">
        <w:rPr>
          <w:rFonts w:asciiTheme="minorHAnsi" w:hAnsiTheme="minorHAnsi" w:cs="Calibri"/>
          <w:b/>
          <w:sz w:val="22"/>
          <w:szCs w:val="22"/>
          <w:lang w:val="en-CA"/>
        </w:rPr>
        <w:t>Student’s Comments</w:t>
      </w:r>
    </w:p>
    <w:p w:rsidR="00032DB6" w:rsidRPr="001400C0" w:rsidRDefault="00032DB6" w:rsidP="00032DB6">
      <w:pPr>
        <w:rPr>
          <w:rFonts w:asciiTheme="minorHAnsi" w:hAnsiTheme="minorHAnsi" w:cs="Calibri"/>
          <w:color w:val="FF66CC"/>
          <w:sz w:val="22"/>
          <w:szCs w:val="22"/>
        </w:rPr>
      </w:pPr>
      <w:r w:rsidRPr="001400C0">
        <w:rPr>
          <w:rFonts w:asciiTheme="minorHAnsi" w:hAnsiTheme="minorHAnsi" w:cs="Calibri"/>
          <w:color w:val="31849B"/>
          <w:sz w:val="22"/>
          <w:szCs w:val="22"/>
        </w:rPr>
        <w:t xml:space="preserve">(   )  </w:t>
      </w:r>
    </w:p>
    <w:p w:rsidR="00032DB6" w:rsidRPr="001400C0" w:rsidRDefault="00032DB6" w:rsidP="00032DB6">
      <w:pPr>
        <w:rPr>
          <w:rStyle w:val="bodytext1"/>
          <w:rFonts w:asciiTheme="minorHAnsi" w:hAnsiTheme="minorHAnsi" w:cs="Calibri"/>
          <w:b/>
          <w:color w:val="17365D"/>
          <w:sz w:val="22"/>
          <w:szCs w:val="22"/>
        </w:rPr>
      </w:pPr>
    </w:p>
    <w:p w:rsidR="0096619C" w:rsidRPr="00A7324A" w:rsidRDefault="0096619C" w:rsidP="0096619C">
      <w:pPr>
        <w:numPr>
          <w:ilvl w:val="0"/>
          <w:numId w:val="13"/>
        </w:numPr>
        <w:rPr>
          <w:rFonts w:ascii="Verdana" w:hAnsi="Verdana"/>
          <w:color w:val="000000"/>
          <w:sz w:val="20"/>
          <w:szCs w:val="20"/>
        </w:rPr>
      </w:pPr>
      <w:r w:rsidRPr="00A7324A">
        <w:rPr>
          <w:rFonts w:ascii="Verdana" w:hAnsi="Verdana"/>
          <w:b/>
          <w:color w:val="244061"/>
          <w:sz w:val="20"/>
          <w:szCs w:val="20"/>
        </w:rPr>
        <w:t xml:space="preserve">Be sure to save your file </w:t>
      </w:r>
      <w:r w:rsidRPr="00A7324A">
        <w:rPr>
          <w:rFonts w:ascii="Verdana" w:hAnsi="Verdana"/>
          <w:color w:val="244061"/>
          <w:sz w:val="20"/>
          <w:szCs w:val="20"/>
        </w:rPr>
        <w:t xml:space="preserve">to your folder before submitting it to the LA9 Assignment </w:t>
      </w:r>
      <w:r w:rsidR="00990CEB">
        <w:rPr>
          <w:rFonts w:ascii="Verdana" w:hAnsi="Verdana"/>
          <w:color w:val="244061"/>
          <w:sz w:val="20"/>
          <w:szCs w:val="20"/>
        </w:rPr>
        <w:t>1</w:t>
      </w:r>
      <w:r w:rsidRPr="00A7324A">
        <w:rPr>
          <w:rFonts w:ascii="Verdana" w:hAnsi="Verdana"/>
          <w:color w:val="244061"/>
          <w:sz w:val="20"/>
          <w:szCs w:val="20"/>
        </w:rPr>
        <w:t>-</w:t>
      </w:r>
      <w:r>
        <w:rPr>
          <w:rFonts w:ascii="Verdana" w:hAnsi="Verdana"/>
          <w:color w:val="244061"/>
          <w:sz w:val="20"/>
          <w:szCs w:val="20"/>
        </w:rPr>
        <w:t>3</w:t>
      </w:r>
      <w:r w:rsidRPr="00A7324A">
        <w:rPr>
          <w:rFonts w:ascii="Verdana" w:hAnsi="Verdana"/>
          <w:color w:val="244061"/>
          <w:sz w:val="20"/>
          <w:szCs w:val="20"/>
        </w:rPr>
        <w:t xml:space="preserve"> Submission page: </w:t>
      </w:r>
      <w:r w:rsidRPr="00A7324A">
        <w:rPr>
          <w:rFonts w:ascii="Verdana" w:hAnsi="Verdana"/>
          <w:color w:val="365F91"/>
          <w:sz w:val="20"/>
          <w:szCs w:val="20"/>
        </w:rPr>
        <w:t xml:space="preserve"> 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(YOURNAME)la9-</w:t>
      </w:r>
      <w:r w:rsidR="00990CEB">
        <w:rPr>
          <w:rFonts w:ascii="Verdana" w:hAnsi="Verdana"/>
          <w:color w:val="000000"/>
          <w:sz w:val="20"/>
          <w:szCs w:val="20"/>
          <w:highlight w:val="yellow"/>
        </w:rPr>
        <w:t>1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-</w:t>
      </w:r>
      <w:r w:rsidRPr="0096619C">
        <w:rPr>
          <w:rFonts w:ascii="Verdana" w:hAnsi="Verdana"/>
          <w:color w:val="000000"/>
          <w:sz w:val="20"/>
          <w:szCs w:val="20"/>
          <w:highlight w:val="yellow"/>
        </w:rPr>
        <w:t>3</w:t>
      </w:r>
    </w:p>
    <w:p w:rsidR="0096619C" w:rsidRPr="00A7324A" w:rsidRDefault="0096619C" w:rsidP="0096619C">
      <w:pPr>
        <w:numPr>
          <w:ilvl w:val="0"/>
          <w:numId w:val="13"/>
        </w:numPr>
        <w:spacing w:after="120"/>
        <w:rPr>
          <w:rFonts w:ascii="Verdana" w:hAnsi="Verdana"/>
          <w:b/>
          <w:color w:val="17365D"/>
          <w:sz w:val="20"/>
          <w:szCs w:val="20"/>
        </w:rPr>
      </w:pPr>
      <w:r w:rsidRPr="00A7324A">
        <w:rPr>
          <w:rStyle w:val="bodytext1"/>
          <w:b/>
          <w:color w:val="17365D"/>
          <w:szCs w:val="20"/>
        </w:rPr>
        <w:t xml:space="preserve">Check the </w:t>
      </w:r>
      <w:r w:rsidRPr="00A7324A">
        <w:rPr>
          <w:rFonts w:ascii="Verdana" w:hAnsi="Verdana"/>
          <w:color w:val="244061"/>
          <w:sz w:val="20"/>
          <w:szCs w:val="20"/>
        </w:rPr>
        <w:t>Submission page</w:t>
      </w:r>
      <w:r w:rsidRPr="00A7324A">
        <w:rPr>
          <w:rStyle w:val="BalloonTextChar"/>
          <w:rFonts w:ascii="Verdana" w:hAnsi="Verdana"/>
          <w:b/>
          <w:color w:val="17365D"/>
          <w:sz w:val="20"/>
          <w:szCs w:val="20"/>
        </w:rPr>
        <w:t xml:space="preserve"> </w:t>
      </w:r>
      <w:r w:rsidRPr="00A7324A">
        <w:rPr>
          <w:rStyle w:val="bodytext1"/>
          <w:b/>
          <w:color w:val="17365D"/>
          <w:szCs w:val="20"/>
        </w:rPr>
        <w:t xml:space="preserve">again </w:t>
      </w:r>
      <w:r w:rsidRPr="00A7324A">
        <w:rPr>
          <w:rStyle w:val="bodytext1"/>
          <w:color w:val="17365D"/>
          <w:szCs w:val="20"/>
        </w:rPr>
        <w:t xml:space="preserve">in </w:t>
      </w:r>
      <w:r w:rsidR="00E153C1">
        <w:rPr>
          <w:rStyle w:val="bodytext1"/>
          <w:color w:val="17365D"/>
          <w:szCs w:val="20"/>
        </w:rPr>
        <w:t>a few</w:t>
      </w:r>
      <w:r w:rsidRPr="00A7324A">
        <w:rPr>
          <w:rStyle w:val="bodytext1"/>
          <w:color w:val="17365D"/>
          <w:szCs w:val="20"/>
        </w:rPr>
        <w:t xml:space="preserve"> days to retrieve your marked assignment and review the feedback from your teacher.  </w:t>
      </w:r>
    </w:p>
    <w:p w:rsidR="00032DB6" w:rsidRPr="001400C0" w:rsidRDefault="00032DB6" w:rsidP="00032DB6">
      <w:pPr>
        <w:pStyle w:val="Body"/>
        <w:spacing w:after="120"/>
        <w:rPr>
          <w:rFonts w:asciiTheme="minorHAnsi" w:hAnsiTheme="minorHAnsi" w:cs="Calibri"/>
          <w:sz w:val="22"/>
          <w:szCs w:val="22"/>
          <w:u w:val="single"/>
          <w:lang w:val="en-CA"/>
        </w:rPr>
      </w:pPr>
      <w:r w:rsidRPr="001400C0">
        <w:rPr>
          <w:rFonts w:asciiTheme="minorHAnsi" w:hAnsiTheme="minorHAnsi" w:cs="Calibri"/>
          <w:sz w:val="22"/>
          <w:szCs w:val="22"/>
          <w:u w:val="single"/>
          <w:lang w:val="en-CA"/>
        </w:rPr>
        <w:t>________________________________________________________________________</w:t>
      </w:r>
    </w:p>
    <w:p w:rsidR="00032DB6" w:rsidRPr="001400C0" w:rsidRDefault="00C13151" w:rsidP="00032DB6">
      <w:pPr>
        <w:pStyle w:val="Body"/>
        <w:spacing w:after="120"/>
        <w:rPr>
          <w:rFonts w:asciiTheme="minorHAnsi" w:hAnsiTheme="minorHAnsi" w:cs="Calibri"/>
          <w:b/>
          <w:color w:val="FF0000"/>
          <w:sz w:val="22"/>
          <w:szCs w:val="22"/>
          <w:lang w:val="en-CA"/>
        </w:rPr>
      </w:pPr>
      <w:r>
        <w:rPr>
          <w:rFonts w:asciiTheme="minorHAnsi" w:hAnsiTheme="minorHAnsi" w:cs="Calibri"/>
          <w:b/>
          <w:color w:val="FF0000"/>
          <w:sz w:val="22"/>
          <w:szCs w:val="22"/>
          <w:lang w:val="en-CA"/>
        </w:rPr>
        <w:t>Assignment Total:  (   /45</w:t>
      </w:r>
      <w:r w:rsidR="00032DB6" w:rsidRPr="001400C0">
        <w:rPr>
          <w:rFonts w:asciiTheme="minorHAnsi" w:hAnsiTheme="minorHAnsi" w:cs="Calibri"/>
          <w:b/>
          <w:color w:val="FF0000"/>
          <w:sz w:val="22"/>
          <w:szCs w:val="22"/>
          <w:lang w:val="en-CA"/>
        </w:rPr>
        <w:t xml:space="preserve">) = Percent:  </w:t>
      </w:r>
      <w:proofErr w:type="gramStart"/>
      <w:r w:rsidR="00032DB6" w:rsidRPr="001400C0">
        <w:rPr>
          <w:rFonts w:asciiTheme="minorHAnsi" w:hAnsiTheme="minorHAnsi" w:cs="Calibri"/>
          <w:b/>
          <w:color w:val="FF0000"/>
          <w:sz w:val="22"/>
          <w:szCs w:val="22"/>
          <w:lang w:val="en-CA"/>
        </w:rPr>
        <w:t>(  %</w:t>
      </w:r>
      <w:proofErr w:type="gramEnd"/>
      <w:r w:rsidR="00032DB6" w:rsidRPr="001400C0">
        <w:rPr>
          <w:rFonts w:asciiTheme="minorHAnsi" w:hAnsiTheme="minorHAnsi" w:cs="Calibri"/>
          <w:b/>
          <w:color w:val="FF0000"/>
          <w:sz w:val="22"/>
          <w:szCs w:val="22"/>
          <w:lang w:val="en-CA"/>
        </w:rPr>
        <w:t>)</w:t>
      </w:r>
    </w:p>
    <w:p w:rsidR="00032DB6" w:rsidRPr="001400C0" w:rsidRDefault="00032DB6" w:rsidP="00032DB6">
      <w:pPr>
        <w:pStyle w:val="Body"/>
        <w:spacing w:after="120"/>
        <w:rPr>
          <w:rFonts w:asciiTheme="minorHAnsi" w:hAnsiTheme="minorHAnsi" w:cs="Calibri"/>
          <w:b/>
          <w:sz w:val="22"/>
          <w:szCs w:val="22"/>
          <w:lang w:val="en-CA"/>
        </w:rPr>
      </w:pPr>
      <w:r w:rsidRPr="001400C0">
        <w:rPr>
          <w:rFonts w:asciiTheme="minorHAnsi" w:hAnsiTheme="minorHAnsi" w:cs="Calibri"/>
          <w:b/>
          <w:sz w:val="22"/>
          <w:szCs w:val="22"/>
          <w:lang w:val="en-CA"/>
        </w:rPr>
        <w:t>Teacher’s Comments</w:t>
      </w:r>
    </w:p>
    <w:p w:rsidR="00032DB6" w:rsidRPr="001400C0" w:rsidRDefault="00032DB6" w:rsidP="00032DB6">
      <w:pPr>
        <w:rPr>
          <w:rFonts w:asciiTheme="minorHAnsi" w:hAnsiTheme="minorHAnsi" w:cs="Calibri"/>
          <w:color w:val="FF66CC"/>
          <w:sz w:val="22"/>
          <w:szCs w:val="22"/>
        </w:rPr>
      </w:pPr>
      <w:r w:rsidRPr="001400C0">
        <w:rPr>
          <w:rFonts w:asciiTheme="minorHAnsi" w:hAnsiTheme="minorHAnsi" w:cs="Calibri"/>
          <w:color w:val="31849B"/>
          <w:sz w:val="22"/>
          <w:szCs w:val="22"/>
        </w:rPr>
        <w:t xml:space="preserve">(   )  </w:t>
      </w:r>
    </w:p>
    <w:p w:rsidR="00814EF4" w:rsidRPr="00235B45" w:rsidRDefault="00814EF4" w:rsidP="00577EE5">
      <w:pPr>
        <w:rPr>
          <w:rFonts w:asciiTheme="minorHAnsi" w:hAnsiTheme="minorHAnsi" w:cs="Calibri"/>
          <w:b/>
          <w:color w:val="000000"/>
          <w:sz w:val="32"/>
          <w:szCs w:val="32"/>
        </w:rPr>
      </w:pPr>
    </w:p>
    <w:sectPr w:rsidR="00814EF4" w:rsidRPr="00235B45" w:rsidSect="00FD3E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20B4"/>
    <w:multiLevelType w:val="hybridMultilevel"/>
    <w:tmpl w:val="835A7C2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0837A9"/>
    <w:multiLevelType w:val="hybridMultilevel"/>
    <w:tmpl w:val="D3BA1534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730BCE"/>
    <w:multiLevelType w:val="hybridMultilevel"/>
    <w:tmpl w:val="43E4E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35A2"/>
    <w:multiLevelType w:val="hybridMultilevel"/>
    <w:tmpl w:val="771E55C6"/>
    <w:lvl w:ilvl="0" w:tplc="29AAA2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0679EC"/>
    <w:multiLevelType w:val="hybridMultilevel"/>
    <w:tmpl w:val="EDA8E9F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217C87"/>
    <w:multiLevelType w:val="hybridMultilevel"/>
    <w:tmpl w:val="D76AA744"/>
    <w:lvl w:ilvl="0" w:tplc="10090015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CB45A1F"/>
    <w:multiLevelType w:val="hybridMultilevel"/>
    <w:tmpl w:val="2256AD22"/>
    <w:lvl w:ilvl="0" w:tplc="D896A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850AF6"/>
    <w:multiLevelType w:val="hybridMultilevel"/>
    <w:tmpl w:val="52285B7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95DBC"/>
    <w:multiLevelType w:val="hybridMultilevel"/>
    <w:tmpl w:val="52285B70"/>
    <w:lvl w:ilvl="0" w:tplc="10090015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77CA5699"/>
    <w:multiLevelType w:val="hybridMultilevel"/>
    <w:tmpl w:val="5F0A88B2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300B12"/>
    <w:multiLevelType w:val="hybridMultilevel"/>
    <w:tmpl w:val="1CA08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178B"/>
    <w:multiLevelType w:val="hybridMultilevel"/>
    <w:tmpl w:val="B72ED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A5274"/>
    <w:multiLevelType w:val="hybridMultilevel"/>
    <w:tmpl w:val="C99A9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07DB5"/>
    <w:rsid w:val="00032DB6"/>
    <w:rsid w:val="0008326D"/>
    <w:rsid w:val="000E66F3"/>
    <w:rsid w:val="00107D45"/>
    <w:rsid w:val="001400C0"/>
    <w:rsid w:val="00163530"/>
    <w:rsid w:val="00207DB5"/>
    <w:rsid w:val="00210130"/>
    <w:rsid w:val="00226704"/>
    <w:rsid w:val="00235B45"/>
    <w:rsid w:val="00332383"/>
    <w:rsid w:val="00355E87"/>
    <w:rsid w:val="003803D4"/>
    <w:rsid w:val="003F1A0A"/>
    <w:rsid w:val="004967DB"/>
    <w:rsid w:val="004F06DE"/>
    <w:rsid w:val="00565F0F"/>
    <w:rsid w:val="00577EE5"/>
    <w:rsid w:val="005A2F81"/>
    <w:rsid w:val="005C1292"/>
    <w:rsid w:val="005E646E"/>
    <w:rsid w:val="006277A2"/>
    <w:rsid w:val="00653276"/>
    <w:rsid w:val="00675755"/>
    <w:rsid w:val="006971D5"/>
    <w:rsid w:val="006E7BE8"/>
    <w:rsid w:val="007203B9"/>
    <w:rsid w:val="00814EF4"/>
    <w:rsid w:val="008335A6"/>
    <w:rsid w:val="00857156"/>
    <w:rsid w:val="008B48C8"/>
    <w:rsid w:val="00916639"/>
    <w:rsid w:val="00931D48"/>
    <w:rsid w:val="00941228"/>
    <w:rsid w:val="0096619C"/>
    <w:rsid w:val="00990CEB"/>
    <w:rsid w:val="009D67AD"/>
    <w:rsid w:val="009F1F1B"/>
    <w:rsid w:val="00A352F5"/>
    <w:rsid w:val="00A87057"/>
    <w:rsid w:val="00AA6743"/>
    <w:rsid w:val="00AB365E"/>
    <w:rsid w:val="00AF1A48"/>
    <w:rsid w:val="00B003CB"/>
    <w:rsid w:val="00B55F6D"/>
    <w:rsid w:val="00BC0A53"/>
    <w:rsid w:val="00BF115F"/>
    <w:rsid w:val="00BF1C50"/>
    <w:rsid w:val="00C13151"/>
    <w:rsid w:val="00C632FC"/>
    <w:rsid w:val="00CA182E"/>
    <w:rsid w:val="00D36B42"/>
    <w:rsid w:val="00D63EF2"/>
    <w:rsid w:val="00DA1866"/>
    <w:rsid w:val="00DA72C4"/>
    <w:rsid w:val="00E153C1"/>
    <w:rsid w:val="00E66036"/>
    <w:rsid w:val="00EC6135"/>
    <w:rsid w:val="00F07B9A"/>
    <w:rsid w:val="00F156D3"/>
    <w:rsid w:val="00F5550F"/>
    <w:rsid w:val="00FA42AC"/>
    <w:rsid w:val="00FD3E3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FC6E21-AF7B-472C-AD41-BF57E0AA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3D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3D"/>
    <w:pPr>
      <w:keepNext/>
      <w:jc w:val="center"/>
      <w:outlineLvl w:val="0"/>
    </w:pPr>
    <w:rPr>
      <w:b/>
      <w:color w:val="00008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3E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3E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3E3D"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3E3D"/>
    <w:pPr>
      <w:keepNext/>
      <w:jc w:val="center"/>
      <w:outlineLvl w:val="4"/>
    </w:pPr>
    <w:rPr>
      <w:b/>
      <w:bCs/>
      <w:color w:val="FF0000"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3E3D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CA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CA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CA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CA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CA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CA" w:eastAsia="x-none"/>
    </w:rPr>
  </w:style>
  <w:style w:type="paragraph" w:styleId="NormalWeb">
    <w:name w:val="Normal (Web)"/>
    <w:basedOn w:val="Normal"/>
    <w:uiPriority w:val="99"/>
    <w:semiHidden/>
    <w:rsid w:val="00FD3E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07DB5"/>
    <w:pPr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07DB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7D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B5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7DB5"/>
    <w:rPr>
      <w:rFonts w:ascii="Calibri" w:hAnsi="Calibr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DB5"/>
    <w:rPr>
      <w:rFonts w:ascii="Tahoma" w:hAnsi="Tahoma" w:cs="Times New Roman"/>
      <w:sz w:val="16"/>
      <w:lang w:val="x-none" w:eastAsia="en-US"/>
    </w:rPr>
  </w:style>
  <w:style w:type="character" w:customStyle="1" w:styleId="bodytext1">
    <w:name w:val="bodytext1"/>
    <w:rsid w:val="00207DB5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Cheryl Frose</dc:creator>
  <cp:keywords/>
  <dc:description/>
  <cp:lastModifiedBy>Cheryl Frose</cp:lastModifiedBy>
  <cp:revision>3</cp:revision>
  <dcterms:created xsi:type="dcterms:W3CDTF">2018-06-22T21:20:00Z</dcterms:created>
  <dcterms:modified xsi:type="dcterms:W3CDTF">2018-07-06T01:09:00Z</dcterms:modified>
</cp:coreProperties>
</file>