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B7" w:rsidRPr="00235B45" w:rsidRDefault="00945DB7" w:rsidP="00945DB7">
      <w:pPr>
        <w:pStyle w:val="Body"/>
        <w:tabs>
          <w:tab w:val="right" w:pos="8640"/>
        </w:tabs>
        <w:spacing w:after="120"/>
        <w:rPr>
          <w:rFonts w:asciiTheme="minorHAnsi" w:hAnsiTheme="minorHAnsi" w:cs="Calibri"/>
          <w:b/>
          <w:color w:val="0000FF"/>
          <w:sz w:val="32"/>
          <w:szCs w:val="32"/>
          <w:lang w:val="en-CA"/>
        </w:rPr>
      </w:pPr>
      <w:r w:rsidRPr="00235B45">
        <w:rPr>
          <w:rFonts w:asciiTheme="minorHAnsi" w:hAnsiTheme="minorHAnsi" w:cs="Calibri"/>
          <w:b/>
          <w:sz w:val="32"/>
          <w:szCs w:val="32"/>
          <w:lang w:val="en-CA"/>
        </w:rPr>
        <w:t>Language Arts 9</w:t>
      </w:r>
      <w:r w:rsidRPr="00235B45">
        <w:rPr>
          <w:rFonts w:asciiTheme="minorHAnsi" w:hAnsiTheme="minorHAnsi" w:cs="Calibri"/>
          <w:b/>
          <w:sz w:val="32"/>
          <w:szCs w:val="32"/>
          <w:lang w:val="en-CA"/>
        </w:rPr>
        <w:tab/>
      </w:r>
      <w:r w:rsidRPr="00235B45">
        <w:rPr>
          <w:rFonts w:asciiTheme="minorHAnsi" w:hAnsiTheme="minorHAnsi" w:cs="Calibri"/>
          <w:b/>
          <w:szCs w:val="24"/>
          <w:lang w:val="en-CA"/>
        </w:rPr>
        <w:t xml:space="preserve">Name:  </w:t>
      </w:r>
      <w:r w:rsidRPr="00235B45">
        <w:rPr>
          <w:rFonts w:asciiTheme="minorHAnsi" w:hAnsiTheme="minorHAnsi" w:cs="Calibri"/>
          <w:color w:val="31849B"/>
          <w:szCs w:val="24"/>
          <w:lang w:val="en-CA"/>
        </w:rPr>
        <w:t>(  )</w:t>
      </w:r>
      <w:r w:rsidRPr="00235B45">
        <w:rPr>
          <w:rFonts w:asciiTheme="minorHAnsi" w:hAnsiTheme="minorHAnsi" w:cs="Calibri"/>
          <w:i/>
          <w:color w:val="31849B"/>
          <w:lang w:val="en-CA"/>
        </w:rPr>
        <w:t xml:space="preserve"> </w:t>
      </w:r>
      <w:r w:rsidRPr="00235B45">
        <w:rPr>
          <w:rFonts w:asciiTheme="minorHAnsi" w:hAnsiTheme="minorHAnsi" w:cs="Calibri"/>
          <w:i/>
          <w:color w:val="31849B"/>
          <w:sz w:val="18"/>
          <w:szCs w:val="18"/>
          <w:lang w:val="en-CA"/>
        </w:rPr>
        <w:t xml:space="preserve"> </w:t>
      </w:r>
    </w:p>
    <w:p w:rsidR="00945DB7" w:rsidRPr="00235B45" w:rsidRDefault="00945DB7" w:rsidP="00945DB7">
      <w:pPr>
        <w:pStyle w:val="Body"/>
        <w:spacing w:after="120"/>
        <w:jc w:val="center"/>
        <w:rPr>
          <w:rFonts w:asciiTheme="minorHAnsi" w:hAnsiTheme="minorHAnsi" w:cs="Calibri"/>
          <w:b/>
          <w:sz w:val="32"/>
          <w:szCs w:val="32"/>
          <w:lang w:val="en-CA"/>
        </w:rPr>
      </w:pPr>
      <w:r w:rsidRPr="00235B45">
        <w:rPr>
          <w:rFonts w:asciiTheme="minorHAnsi" w:hAnsiTheme="minorHAnsi" w:cs="Calibri"/>
          <w:b/>
          <w:sz w:val="32"/>
          <w:szCs w:val="32"/>
          <w:lang w:val="en-CA"/>
        </w:rPr>
        <w:t xml:space="preserve">Unit </w:t>
      </w:r>
      <w:r w:rsidR="00F539BA">
        <w:rPr>
          <w:rFonts w:asciiTheme="minorHAnsi" w:hAnsiTheme="minorHAnsi" w:cs="Calibri"/>
          <w:b/>
          <w:sz w:val="32"/>
          <w:szCs w:val="32"/>
          <w:lang w:val="en-CA"/>
        </w:rPr>
        <w:t>2</w:t>
      </w:r>
      <w:r w:rsidRPr="00235B45">
        <w:rPr>
          <w:rFonts w:asciiTheme="minorHAnsi" w:hAnsiTheme="minorHAnsi" w:cs="Calibri"/>
          <w:b/>
          <w:sz w:val="32"/>
          <w:szCs w:val="32"/>
          <w:lang w:val="en-CA"/>
        </w:rPr>
        <w:t xml:space="preserve"> – Lesson</w:t>
      </w:r>
      <w:r>
        <w:rPr>
          <w:rFonts w:asciiTheme="minorHAnsi" w:hAnsiTheme="minorHAnsi" w:cs="Calibri"/>
          <w:b/>
          <w:sz w:val="32"/>
          <w:szCs w:val="32"/>
          <w:lang w:val="en-CA"/>
        </w:rPr>
        <w:t>4</w:t>
      </w:r>
      <w:r w:rsidR="00F63897">
        <w:rPr>
          <w:rFonts w:asciiTheme="minorHAnsi" w:hAnsiTheme="minorHAnsi" w:cs="Calibri"/>
          <w:b/>
          <w:sz w:val="32"/>
          <w:szCs w:val="32"/>
          <w:lang w:val="en-CA"/>
        </w:rPr>
        <w:t xml:space="preserve"> – SA </w:t>
      </w:r>
    </w:p>
    <w:p w:rsidR="00945DB7" w:rsidRPr="00F539BA" w:rsidRDefault="00945DB7" w:rsidP="00945DB7">
      <w:pPr>
        <w:rPr>
          <w:rFonts w:cs="Calibri"/>
          <w:b/>
        </w:rPr>
      </w:pPr>
      <w:r w:rsidRPr="00F539BA">
        <w:rPr>
          <w:rFonts w:cs="Calibri"/>
          <w:b/>
        </w:rPr>
        <w:t xml:space="preserve">Enter your responses between the </w:t>
      </w:r>
      <w:r w:rsidRPr="00235B45">
        <w:rPr>
          <w:rFonts w:cs="Calibri"/>
          <w:i/>
          <w:color w:val="31849B"/>
          <w:sz w:val="28"/>
          <w:szCs w:val="28"/>
        </w:rPr>
        <w:t>(blue)</w:t>
      </w:r>
      <w:r w:rsidRPr="00235B45">
        <w:rPr>
          <w:rFonts w:cs="Calibri"/>
          <w:i/>
          <w:color w:val="31849B"/>
        </w:rPr>
        <w:t xml:space="preserve"> </w:t>
      </w:r>
      <w:r w:rsidRPr="00F539BA">
        <w:rPr>
          <w:rFonts w:cs="Calibri"/>
          <w:b/>
        </w:rPr>
        <w:t>parentheses below each item.</w:t>
      </w:r>
    </w:p>
    <w:p w:rsidR="00945DB7" w:rsidRPr="00D42F08" w:rsidRDefault="00945DB7" w:rsidP="00945DB7">
      <w:pPr>
        <w:rPr>
          <w:rFonts w:cs="Calibri"/>
          <w:b/>
          <w:sz w:val="36"/>
          <w:szCs w:val="36"/>
        </w:rPr>
      </w:pPr>
      <w:r w:rsidRPr="00D42F08">
        <w:rPr>
          <w:rFonts w:cs="Calibri"/>
          <w:b/>
          <w:sz w:val="36"/>
          <w:szCs w:val="36"/>
        </w:rPr>
        <w:t>Self-Assessment: Types of Essays</w:t>
      </w:r>
    </w:p>
    <w:p w:rsidR="00945DB7" w:rsidRPr="00235B45" w:rsidRDefault="00945DB7" w:rsidP="00945DB7">
      <w:pPr>
        <w:rPr>
          <w:rFonts w:cs="Calibri"/>
          <w:color w:val="FF66CC"/>
          <w:sz w:val="36"/>
          <w:szCs w:val="36"/>
        </w:rPr>
      </w:pPr>
      <w:r w:rsidRPr="00D63EF2">
        <w:rPr>
          <w:rFonts w:cs="Calibri"/>
          <w:noProof/>
          <w:color w:val="FF66CC"/>
        </w:rPr>
        <w:drawing>
          <wp:inline distT="0" distB="0" distL="0" distR="0" wp14:anchorId="296C7AB2" wp14:editId="41ABCBFE">
            <wp:extent cx="5867400" cy="200025"/>
            <wp:effectExtent l="0" t="0" r="0" b="0"/>
            <wp:docPr id="2"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200025"/>
                    </a:xfrm>
                    <a:prstGeom prst="rect">
                      <a:avLst/>
                    </a:prstGeom>
                    <a:noFill/>
                    <a:ln>
                      <a:noFill/>
                    </a:ln>
                  </pic:spPr>
                </pic:pic>
              </a:graphicData>
            </a:graphic>
          </wp:inline>
        </w:drawing>
      </w:r>
    </w:p>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Read the following passages from various essays </w:t>
      </w:r>
      <w:r w:rsidRPr="00F63897">
        <w:rPr>
          <w:rFonts w:eastAsia="Times New Roman" w:cs="Times New Roman"/>
          <w:i/>
          <w:iCs/>
          <w:sz w:val="24"/>
          <w:szCs w:val="24"/>
        </w:rPr>
        <w:t>(narrative, descriptive, expository, and persuasive</w:t>
      </w:r>
      <w:r w:rsidRPr="00945DB7">
        <w:rPr>
          <w:rFonts w:eastAsia="Times New Roman" w:cs="Times New Roman"/>
          <w:sz w:val="24"/>
          <w:szCs w:val="24"/>
        </w:rPr>
        <w:t>). Label each according to its main purpose (</w:t>
      </w:r>
      <w:r w:rsidRPr="00F63897">
        <w:rPr>
          <w:rFonts w:eastAsia="Times New Roman" w:cs="Times New Roman"/>
          <w:i/>
          <w:iCs/>
          <w:sz w:val="24"/>
          <w:szCs w:val="24"/>
        </w:rPr>
        <w:t>what is the author's goal in writing the text?</w:t>
      </w:r>
      <w:r w:rsidRPr="00945DB7">
        <w:rPr>
          <w:rFonts w:eastAsia="Times New Roman" w:cs="Times New Roman"/>
          <w:sz w:val="24"/>
          <w:szCs w:val="24"/>
        </w:rPr>
        <w:t xml:space="preserve">), essay type </w:t>
      </w:r>
      <w:r w:rsidRPr="00F63897">
        <w:rPr>
          <w:rFonts w:eastAsia="Times New Roman" w:cs="Times New Roman"/>
          <w:i/>
          <w:iCs/>
          <w:sz w:val="24"/>
          <w:szCs w:val="24"/>
        </w:rPr>
        <w:t>(narrative, descriptive, expository, or persuasive</w:t>
      </w:r>
      <w:r w:rsidRPr="00945DB7">
        <w:rPr>
          <w:rFonts w:eastAsia="Times New Roman" w:cs="Times New Roman"/>
          <w:sz w:val="24"/>
          <w:szCs w:val="24"/>
        </w:rPr>
        <w:t>), and writing style (</w:t>
      </w:r>
      <w:r w:rsidRPr="00945DB7">
        <w:rPr>
          <w:rFonts w:eastAsia="Times New Roman" w:cs="Times New Roman"/>
          <w:i/>
          <w:iCs/>
          <w:sz w:val="24"/>
          <w:szCs w:val="24"/>
        </w:rPr>
        <w:t>informal or formal</w:t>
      </w:r>
      <w:r w:rsidRPr="00945DB7">
        <w:rPr>
          <w:rFonts w:eastAsia="Times New Roman" w:cs="Times New Roman"/>
          <w:sz w:val="24"/>
          <w:szCs w:val="24"/>
        </w:rPr>
        <w:t>). The first one has been done for you as an example.</w:t>
      </w:r>
    </w:p>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4792"/>
        <w:gridCol w:w="2016"/>
        <w:gridCol w:w="2542"/>
      </w:tblGrid>
      <w:tr w:rsidR="00945DB7" w:rsidRPr="00945DB7" w:rsidTr="00F63897">
        <w:trPr>
          <w:tblCellSpacing w:w="15" w:type="dxa"/>
        </w:trPr>
        <w:tc>
          <w:tcPr>
            <w:tcW w:w="6345" w:type="dxa"/>
            <w:vMerge w:val="restart"/>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The principal recently cancelled the annual grade nine ski trip. Here are just a few reasons the principal should reconsider his decision. The decision was met by universal disappointment in the class. Teachers and parents are in </w:t>
            </w:r>
            <w:proofErr w:type="spellStart"/>
            <w:r w:rsidRPr="00945DB7">
              <w:rPr>
                <w:rFonts w:eastAsia="Times New Roman" w:cs="Times New Roman"/>
                <w:sz w:val="24"/>
                <w:szCs w:val="24"/>
              </w:rPr>
              <w:t>favour</w:t>
            </w:r>
            <w:proofErr w:type="spellEnd"/>
            <w:r w:rsidRPr="00945DB7">
              <w:rPr>
                <w:rFonts w:eastAsia="Times New Roman" w:cs="Times New Roman"/>
                <w:sz w:val="24"/>
                <w:szCs w:val="24"/>
              </w:rPr>
              <w:t xml:space="preserve"> of the trip. In former years, students formed strong relationships on similar trips. The trip also motivated reluctant students. </w:t>
            </w: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Main Purpose</w:t>
            </w:r>
            <w:r w:rsidRPr="00945DB7">
              <w:rPr>
                <w:rFonts w:eastAsia="Times New Roman" w:cs="Times New Roman"/>
                <w:sz w:val="24"/>
                <w:szCs w:val="24"/>
              </w:rPr>
              <w:t xml:space="preserve"> </w:t>
            </w:r>
          </w:p>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 </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sz w:val="24"/>
                <w:szCs w:val="24"/>
              </w:rPr>
            </w:pPr>
            <w:proofErr w:type="gramStart"/>
            <w:r w:rsidRPr="00945DB7">
              <w:rPr>
                <w:rFonts w:eastAsia="Times New Roman" w:cs="Times New Roman"/>
                <w:b/>
                <w:bCs/>
                <w:sz w:val="24"/>
                <w:szCs w:val="24"/>
              </w:rPr>
              <w:t xml:space="preserve">( </w:t>
            </w:r>
            <w:r w:rsidRPr="00945DB7">
              <w:rPr>
                <w:rFonts w:eastAsia="Times New Roman" w:cs="Times New Roman"/>
                <w:color w:val="FF0000"/>
                <w:sz w:val="24"/>
                <w:szCs w:val="24"/>
              </w:rPr>
              <w:t>The</w:t>
            </w:r>
            <w:proofErr w:type="gramEnd"/>
            <w:r w:rsidRPr="00945DB7">
              <w:rPr>
                <w:rFonts w:eastAsia="Times New Roman" w:cs="Times New Roman"/>
                <w:color w:val="FF0000"/>
                <w:sz w:val="24"/>
                <w:szCs w:val="24"/>
              </w:rPr>
              <w:t xml:space="preserve"> author wishes to convince the principal to change his decision about cancelling the grade nine ski trip. </w:t>
            </w:r>
            <w:r w:rsidRPr="00945DB7">
              <w:rPr>
                <w:rFonts w:eastAsia="Times New Roman" w:cs="Times New Roman"/>
                <w:b/>
                <w:bCs/>
                <w:sz w:val="24"/>
                <w:szCs w:val="24"/>
              </w:rPr>
              <w:t xml:space="preserve">)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Essay Type</w:t>
            </w:r>
            <w:r w:rsidRPr="00945DB7">
              <w:rPr>
                <w:rFonts w:eastAsia="Times New Roman" w:cs="Times New Roman"/>
                <w:sz w:val="24"/>
                <w:szCs w:val="24"/>
              </w:rPr>
              <w:t xml:space="preserve"> </w:t>
            </w:r>
          </w:p>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 </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b/>
                <w:bCs/>
                <w:sz w:val="24"/>
                <w:szCs w:val="24"/>
              </w:rPr>
              <w:t xml:space="preserve">( </w:t>
            </w:r>
            <w:r w:rsidRPr="00945DB7">
              <w:rPr>
                <w:rFonts w:eastAsia="Times New Roman" w:cs="Times New Roman"/>
                <w:color w:val="FF0000"/>
                <w:sz w:val="24"/>
                <w:szCs w:val="24"/>
              </w:rPr>
              <w:t>persuasive</w:t>
            </w:r>
            <w:r w:rsidRPr="00945DB7">
              <w:rPr>
                <w:rFonts w:eastAsia="Times New Roman" w:cs="Times New Roman"/>
                <w:b/>
                <w:bCs/>
                <w:color w:val="FF0000"/>
                <w:sz w:val="24"/>
                <w:szCs w:val="24"/>
              </w:rPr>
              <w:t xml:space="preserve"> </w:t>
            </w:r>
            <w:r w:rsidRPr="00945DB7">
              <w:rPr>
                <w:rFonts w:eastAsia="Times New Roman" w:cs="Times New Roman"/>
                <w:b/>
                <w:bCs/>
                <w:sz w:val="24"/>
                <w:szCs w:val="24"/>
              </w:rPr>
              <w:t xml:space="preserve">)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4670B8" w:rsidP="00945DB7">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 xml:space="preserve">Writing </w:t>
            </w:r>
            <w:r w:rsidR="00945DB7" w:rsidRPr="00945DB7">
              <w:rPr>
                <w:rFonts w:eastAsia="Times New Roman" w:cs="Times New Roman"/>
                <w:b/>
                <w:bCs/>
                <w:sz w:val="24"/>
                <w:szCs w:val="24"/>
              </w:rPr>
              <w:t>Style</w:t>
            </w:r>
            <w:r w:rsidR="00945DB7"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b/>
                <w:bCs/>
                <w:sz w:val="24"/>
                <w:szCs w:val="24"/>
              </w:rPr>
              <w:t xml:space="preserve">( </w:t>
            </w:r>
            <w:r w:rsidRPr="00945DB7">
              <w:rPr>
                <w:rFonts w:eastAsia="Times New Roman" w:cs="Times New Roman"/>
                <w:color w:val="FF0000"/>
                <w:sz w:val="24"/>
                <w:szCs w:val="24"/>
              </w:rPr>
              <w:t>formal</w:t>
            </w:r>
            <w:r w:rsidRPr="00945DB7">
              <w:rPr>
                <w:rFonts w:eastAsia="Times New Roman" w:cs="Times New Roman"/>
                <w:sz w:val="24"/>
                <w:szCs w:val="24"/>
              </w:rPr>
              <w:t xml:space="preserve"> </w:t>
            </w:r>
            <w:r w:rsidRPr="00945DB7">
              <w:rPr>
                <w:rFonts w:eastAsia="Times New Roman" w:cs="Times New Roman"/>
                <w:b/>
                <w:bCs/>
                <w:sz w:val="24"/>
                <w:szCs w:val="24"/>
              </w:rPr>
              <w:t xml:space="preserve">) </w:t>
            </w:r>
          </w:p>
        </w:tc>
      </w:tr>
      <w:tr w:rsidR="00945DB7" w:rsidRPr="00945DB7" w:rsidTr="00F63897">
        <w:trPr>
          <w:tblCellSpacing w:w="15" w:type="dxa"/>
        </w:trPr>
        <w:tc>
          <w:tcPr>
            <w:tcW w:w="6345" w:type="dxa"/>
            <w:vMerge w:val="restart"/>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The river was flowing slow and calm. Just under the bridge, an eddy pushed our canoe toward the far bank. Ahead, </w:t>
            </w:r>
            <w:proofErr w:type="spellStart"/>
            <w:r w:rsidRPr="00945DB7">
              <w:rPr>
                <w:rFonts w:eastAsia="Times New Roman" w:cs="Times New Roman"/>
                <w:sz w:val="24"/>
                <w:szCs w:val="24"/>
              </w:rPr>
              <w:t>waterflies</w:t>
            </w:r>
            <w:proofErr w:type="spellEnd"/>
            <w:r w:rsidRPr="00945DB7">
              <w:rPr>
                <w:rFonts w:eastAsia="Times New Roman" w:cs="Times New Roman"/>
                <w:sz w:val="24"/>
                <w:szCs w:val="24"/>
              </w:rPr>
              <w:t xml:space="preserve"> danced across the sparkling surface of the water. Behind, our canoe left a noiseless wake that disappeared softly. </w:t>
            </w: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Main Purpose</w:t>
            </w:r>
            <w:r w:rsidRPr="00945DB7">
              <w:rPr>
                <w:rFonts w:eastAsia="Times New Roman" w:cs="Times New Roman"/>
                <w:sz w:val="24"/>
                <w:szCs w:val="24"/>
              </w:rPr>
              <w:t xml:space="preserve"> </w:t>
            </w:r>
          </w:p>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 </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Essay Type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4670B8" w:rsidP="00945DB7">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Writing</w:t>
            </w:r>
            <w:r w:rsidRPr="00945DB7">
              <w:rPr>
                <w:rFonts w:eastAsia="Times New Roman" w:cs="Times New Roman"/>
                <w:b/>
                <w:bCs/>
                <w:sz w:val="24"/>
                <w:szCs w:val="24"/>
              </w:rPr>
              <w:t xml:space="preserve"> </w:t>
            </w:r>
            <w:r w:rsidR="00945DB7" w:rsidRPr="00945DB7">
              <w:rPr>
                <w:rFonts w:eastAsia="Times New Roman" w:cs="Times New Roman"/>
                <w:b/>
                <w:bCs/>
                <w:sz w:val="24"/>
                <w:szCs w:val="24"/>
              </w:rPr>
              <w:t>Style</w:t>
            </w:r>
            <w:r w:rsidR="00945DB7"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6345" w:type="dxa"/>
            <w:vMerge w:val="restart"/>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Camping has become a big industry in </w:t>
            </w:r>
            <w:r w:rsidRPr="00945DB7">
              <w:rPr>
                <w:rFonts w:eastAsia="Times New Roman" w:cs="Times New Roman"/>
                <w:sz w:val="24"/>
                <w:szCs w:val="24"/>
              </w:rPr>
              <w:lastRenderedPageBreak/>
              <w:t xml:space="preserve">Canada. Each year, Canadians spend thousands of dollars on tents and other camping equipment before heading to their destinations. Some of the most popular camping spots include forests and mountains. </w:t>
            </w: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lastRenderedPageBreak/>
              <w:t>Main Purpose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Essay Type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ascii="Times New Roman" w:eastAsia="Times New Roman" w:hAnsi="Times New Roman" w:cs="Times New Roman"/>
                <w:sz w:val="24"/>
                <w:szCs w:val="24"/>
              </w:rPr>
            </w:pPr>
          </w:p>
        </w:tc>
        <w:tc>
          <w:tcPr>
            <w:tcW w:w="2475" w:type="dxa"/>
            <w:hideMark/>
          </w:tcPr>
          <w:p w:rsidR="00945DB7" w:rsidRPr="00945DB7" w:rsidRDefault="004670B8" w:rsidP="00945DB7">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Writing</w:t>
            </w:r>
            <w:r w:rsidRPr="00945DB7">
              <w:rPr>
                <w:rFonts w:eastAsia="Times New Roman" w:cs="Times New Roman"/>
                <w:b/>
                <w:bCs/>
                <w:sz w:val="24"/>
                <w:szCs w:val="24"/>
              </w:rPr>
              <w:t xml:space="preserve"> </w:t>
            </w:r>
            <w:r w:rsidR="00945DB7" w:rsidRPr="00945DB7">
              <w:rPr>
                <w:rFonts w:eastAsia="Times New Roman" w:cs="Times New Roman"/>
                <w:b/>
                <w:bCs/>
                <w:sz w:val="24"/>
                <w:szCs w:val="24"/>
              </w:rPr>
              <w:t>Style</w:t>
            </w:r>
            <w:r w:rsidR="00945DB7"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6345" w:type="dxa"/>
            <w:vMerge w:val="restart"/>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The river was flowing slow and calm. Just under the bridge, an eddy pushed our canoe toward the far bank. Ahead, a grizzly bear ambled from the thick bush. We hardly dared to breathe, leaving our paddles dangling in the water. </w:t>
            </w:r>
            <w:proofErr w:type="spellStart"/>
            <w:r w:rsidRPr="00945DB7">
              <w:rPr>
                <w:rFonts w:eastAsia="Times New Roman" w:cs="Times New Roman"/>
                <w:sz w:val="24"/>
                <w:szCs w:val="24"/>
              </w:rPr>
              <w:t>Waterflies</w:t>
            </w:r>
            <w:proofErr w:type="spellEnd"/>
            <w:r w:rsidRPr="00945DB7">
              <w:rPr>
                <w:rFonts w:eastAsia="Times New Roman" w:cs="Times New Roman"/>
                <w:sz w:val="24"/>
                <w:szCs w:val="24"/>
              </w:rPr>
              <w:t xml:space="preserve"> danced across the sparkling surface of the water as the bear began to fish. "Back up," Ian whispered, and our paddles split the water softly as we noiselessly drifted past the bear. </w:t>
            </w: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Main Purpose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Essay Type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4670B8" w:rsidP="00945DB7">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Writing</w:t>
            </w:r>
            <w:r w:rsidRPr="00945DB7">
              <w:rPr>
                <w:rFonts w:eastAsia="Times New Roman" w:cs="Times New Roman"/>
                <w:b/>
                <w:bCs/>
                <w:sz w:val="24"/>
                <w:szCs w:val="24"/>
              </w:rPr>
              <w:t xml:space="preserve"> </w:t>
            </w:r>
            <w:r w:rsidR="00945DB7" w:rsidRPr="00945DB7">
              <w:rPr>
                <w:rFonts w:eastAsia="Times New Roman" w:cs="Times New Roman"/>
                <w:b/>
                <w:bCs/>
                <w:sz w:val="24"/>
                <w:szCs w:val="24"/>
              </w:rPr>
              <w:t>Style</w:t>
            </w:r>
            <w:r w:rsidR="00945DB7"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6345" w:type="dxa"/>
            <w:vMerge w:val="restart"/>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Bear safety has become a growing concern in Alberta for campers, as bears face a shrinking habitat. This results in more human and bear interactions, and while most times conflict is avoided, Wildlife Conservation officers find human ignorance creates problems. Improving the bear smarts of campers will begin to protect them in the long term, but training the bears to fear humans also can improve the situation. Enter the Bear Scare program. </w:t>
            </w: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Main Purpose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before="100" w:beforeAutospacing="1" w:after="100" w:afterAutospacing="1" w:line="240" w:lineRule="auto"/>
              <w:jc w:val="center"/>
              <w:rPr>
                <w:rFonts w:eastAsia="Times New Roman" w:cs="Times New Roman"/>
                <w:sz w:val="24"/>
                <w:szCs w:val="24"/>
              </w:rPr>
            </w:pPr>
            <w:r w:rsidRPr="00945DB7">
              <w:rPr>
                <w:rFonts w:eastAsia="Times New Roman" w:cs="Times New Roman"/>
                <w:b/>
                <w:bCs/>
                <w:sz w:val="24"/>
                <w:szCs w:val="24"/>
              </w:rPr>
              <w:t>Essay Type</w:t>
            </w:r>
            <w:r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4670B8" w:rsidP="00945DB7">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Writing</w:t>
            </w:r>
            <w:r w:rsidRPr="00945DB7">
              <w:rPr>
                <w:rFonts w:eastAsia="Times New Roman" w:cs="Times New Roman"/>
                <w:b/>
                <w:bCs/>
                <w:sz w:val="24"/>
                <w:szCs w:val="24"/>
              </w:rPr>
              <w:t xml:space="preserve"> </w:t>
            </w:r>
            <w:r w:rsidR="00945DB7" w:rsidRPr="00945DB7">
              <w:rPr>
                <w:rFonts w:eastAsia="Times New Roman" w:cs="Times New Roman"/>
                <w:b/>
                <w:bCs/>
                <w:sz w:val="24"/>
                <w:szCs w:val="24"/>
              </w:rPr>
              <w:t>Style</w:t>
            </w:r>
            <w:r w:rsidR="00945DB7" w:rsidRPr="00945DB7">
              <w:rPr>
                <w:rFonts w:eastAsia="Times New Roman" w:cs="Times New Roman"/>
                <w:sz w:val="24"/>
                <w:szCs w:val="24"/>
              </w:rPr>
              <w:t xml:space="preserve"> </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6345" w:type="dxa"/>
            <w:vMerge w:val="restart"/>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br/>
              <w:t xml:space="preserve">When faced with the prospect of staying in the outdoors, interested campers usually make one of two choices of accommodation: tents or RVs. When considering the concept of camping as 'closer to nature', which accommodation is considered truly "camping"? Is it the cavernous gas-guzzling RV with the full bathroom, beds and a big screen TV, or is it the thin nylon barrier of a </w:t>
            </w:r>
            <w:r w:rsidRPr="00945DB7">
              <w:rPr>
                <w:rFonts w:eastAsia="Times New Roman" w:cs="Times New Roman"/>
                <w:sz w:val="24"/>
                <w:szCs w:val="24"/>
              </w:rPr>
              <w:lastRenderedPageBreak/>
              <w:t xml:space="preserve">tent between a camper, his or her sleeping bag, and the ground? The answer should be obvious, but it begs further discussion. </w:t>
            </w:r>
          </w:p>
        </w:tc>
        <w:tc>
          <w:tcPr>
            <w:tcW w:w="2475" w:type="dxa"/>
            <w:hideMark/>
          </w:tcPr>
          <w:p w:rsidR="00945DB7" w:rsidRPr="00945DB7" w:rsidRDefault="00945DB7" w:rsidP="00945DB7">
            <w:pPr>
              <w:spacing w:after="0" w:line="240" w:lineRule="auto"/>
              <w:jc w:val="center"/>
              <w:rPr>
                <w:rFonts w:eastAsia="Times New Roman" w:cs="Times New Roman"/>
                <w:sz w:val="24"/>
                <w:szCs w:val="24"/>
              </w:rPr>
            </w:pPr>
            <w:r w:rsidRPr="00945DB7">
              <w:rPr>
                <w:rFonts w:eastAsia="Times New Roman" w:cs="Times New Roman"/>
                <w:sz w:val="24"/>
                <w:szCs w:val="24"/>
              </w:rPr>
              <w:lastRenderedPageBreak/>
              <w:br/>
            </w:r>
            <w:r w:rsidRPr="00945DB7">
              <w:rPr>
                <w:rFonts w:eastAsia="Times New Roman" w:cs="Times New Roman"/>
                <w:b/>
                <w:bCs/>
                <w:sz w:val="24"/>
                <w:szCs w:val="24"/>
              </w:rPr>
              <w:t>Main Purpose</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after="0" w:line="240" w:lineRule="auto"/>
              <w:jc w:val="center"/>
              <w:rPr>
                <w:rFonts w:eastAsia="Times New Roman" w:cs="Times New Roman"/>
                <w:sz w:val="24"/>
                <w:szCs w:val="24"/>
              </w:rPr>
            </w:pPr>
            <w:r w:rsidRPr="00945DB7">
              <w:rPr>
                <w:rFonts w:eastAsia="Times New Roman" w:cs="Times New Roman"/>
                <w:sz w:val="24"/>
                <w:szCs w:val="24"/>
              </w:rPr>
              <w:br/>
            </w:r>
            <w:r w:rsidRPr="00945DB7">
              <w:rPr>
                <w:rFonts w:eastAsia="Times New Roman" w:cs="Times New Roman"/>
                <w:b/>
                <w:bCs/>
                <w:sz w:val="24"/>
                <w:szCs w:val="24"/>
              </w:rPr>
              <w:t>Essay Type</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r w:rsidR="00945DB7" w:rsidRPr="00945DB7" w:rsidTr="00F63897">
        <w:trPr>
          <w:tblCellSpacing w:w="15" w:type="dxa"/>
        </w:trPr>
        <w:tc>
          <w:tcPr>
            <w:tcW w:w="0" w:type="auto"/>
            <w:vMerge/>
            <w:vAlign w:val="center"/>
            <w:hideMark/>
          </w:tcPr>
          <w:p w:rsidR="00945DB7" w:rsidRPr="00945DB7" w:rsidRDefault="00945DB7" w:rsidP="00945DB7">
            <w:pPr>
              <w:spacing w:after="0" w:line="240" w:lineRule="auto"/>
              <w:rPr>
                <w:rFonts w:eastAsia="Times New Roman" w:cs="Times New Roman"/>
                <w:sz w:val="24"/>
                <w:szCs w:val="24"/>
              </w:rPr>
            </w:pPr>
          </w:p>
        </w:tc>
        <w:tc>
          <w:tcPr>
            <w:tcW w:w="2475" w:type="dxa"/>
            <w:hideMark/>
          </w:tcPr>
          <w:p w:rsidR="00945DB7" w:rsidRPr="00945DB7" w:rsidRDefault="00945DB7" w:rsidP="00945DB7">
            <w:pPr>
              <w:spacing w:after="0" w:line="240" w:lineRule="auto"/>
              <w:jc w:val="center"/>
              <w:rPr>
                <w:rFonts w:eastAsia="Times New Roman" w:cs="Times New Roman"/>
                <w:sz w:val="24"/>
                <w:szCs w:val="24"/>
              </w:rPr>
            </w:pPr>
            <w:r w:rsidRPr="00945DB7">
              <w:rPr>
                <w:rFonts w:eastAsia="Times New Roman" w:cs="Times New Roman"/>
                <w:sz w:val="24"/>
                <w:szCs w:val="24"/>
              </w:rPr>
              <w:br/>
            </w:r>
            <w:r w:rsidR="004670B8">
              <w:rPr>
                <w:rFonts w:eastAsia="Times New Roman" w:cs="Times New Roman"/>
                <w:b/>
                <w:bCs/>
                <w:sz w:val="24"/>
                <w:szCs w:val="24"/>
              </w:rPr>
              <w:t>Writing</w:t>
            </w:r>
            <w:r w:rsidR="004670B8" w:rsidRPr="00945DB7">
              <w:rPr>
                <w:rFonts w:eastAsia="Times New Roman" w:cs="Times New Roman"/>
                <w:b/>
                <w:bCs/>
                <w:sz w:val="24"/>
                <w:szCs w:val="24"/>
              </w:rPr>
              <w:t xml:space="preserve"> </w:t>
            </w:r>
            <w:r w:rsidRPr="00945DB7">
              <w:rPr>
                <w:rFonts w:eastAsia="Times New Roman" w:cs="Times New Roman"/>
                <w:b/>
                <w:bCs/>
                <w:sz w:val="24"/>
                <w:szCs w:val="24"/>
              </w:rPr>
              <w:t>Style</w:t>
            </w:r>
          </w:p>
        </w:tc>
        <w:tc>
          <w:tcPr>
            <w:tcW w:w="3150"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color w:val="2E74B5" w:themeColor="accent1" w:themeShade="BF"/>
                <w:sz w:val="24"/>
                <w:szCs w:val="24"/>
              </w:rPr>
              <w:br/>
            </w:r>
            <w:r w:rsidRPr="00945DB7">
              <w:rPr>
                <w:rFonts w:eastAsia="Times New Roman" w:cs="Times New Roman"/>
                <w:b/>
                <w:bCs/>
                <w:color w:val="2E74B5" w:themeColor="accent1" w:themeShade="BF"/>
                <w:sz w:val="24"/>
                <w:szCs w:val="24"/>
              </w:rPr>
              <w:t xml:space="preserve">( ) </w:t>
            </w:r>
          </w:p>
        </w:tc>
      </w:tr>
    </w:tbl>
    <w:p w:rsidR="00945DB7" w:rsidRPr="00945DB7" w:rsidRDefault="00945DB7" w:rsidP="00945DB7">
      <w:pPr>
        <w:spacing w:after="0" w:line="240" w:lineRule="auto"/>
        <w:rPr>
          <w:rFonts w:ascii="Times New Roman" w:eastAsia="Times New Roman" w:hAnsi="Times New Roman" w:cs="Times New Roman"/>
          <w:sz w:val="24"/>
          <w:szCs w:val="24"/>
        </w:rPr>
      </w:pPr>
    </w:p>
    <w:p w:rsidR="00945DB7" w:rsidRPr="00D42F08" w:rsidRDefault="00945DB7" w:rsidP="00945DB7">
      <w:pPr>
        <w:rPr>
          <w:rFonts w:cs="Calibri"/>
          <w:b/>
          <w:color w:val="FF66CC"/>
          <w:sz w:val="36"/>
          <w:szCs w:val="36"/>
        </w:rPr>
      </w:pPr>
      <w:r w:rsidRPr="00D42F08">
        <w:rPr>
          <w:rFonts w:cs="Calibri"/>
          <w:b/>
          <w:sz w:val="36"/>
          <w:szCs w:val="36"/>
        </w:rPr>
        <w:t>Self-Assessment: Types of Essays - Title</w:t>
      </w:r>
      <w:bookmarkStart w:id="0" w:name="_GoBack"/>
      <w:bookmarkEnd w:id="0"/>
      <w:r w:rsidRPr="00D42F08">
        <w:rPr>
          <w:rFonts w:cs="Calibri"/>
          <w:b/>
          <w:sz w:val="36"/>
          <w:szCs w:val="36"/>
        </w:rPr>
        <w:t>s</w:t>
      </w:r>
    </w:p>
    <w:p w:rsidR="00945DB7" w:rsidRPr="00235B45" w:rsidRDefault="00945DB7" w:rsidP="00945DB7">
      <w:pPr>
        <w:rPr>
          <w:rFonts w:cs="Calibri"/>
          <w:color w:val="FF66CC"/>
          <w:sz w:val="36"/>
          <w:szCs w:val="36"/>
        </w:rPr>
      </w:pPr>
      <w:r w:rsidRPr="00D63EF2">
        <w:rPr>
          <w:rFonts w:cs="Calibri"/>
          <w:noProof/>
          <w:color w:val="FF66CC"/>
        </w:rPr>
        <w:drawing>
          <wp:inline distT="0" distB="0" distL="0" distR="0" wp14:anchorId="3737EC69" wp14:editId="77753821">
            <wp:extent cx="5867400" cy="200025"/>
            <wp:effectExtent l="0" t="0" r="0" b="0"/>
            <wp:docPr id="3"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200025"/>
                    </a:xfrm>
                    <a:prstGeom prst="rect">
                      <a:avLst/>
                    </a:prstGeom>
                    <a:noFill/>
                    <a:ln>
                      <a:noFill/>
                    </a:ln>
                  </pic:spPr>
                </pic:pic>
              </a:graphicData>
            </a:graphic>
          </wp:inline>
        </w:drawing>
      </w:r>
    </w:p>
    <w:p w:rsidR="00945DB7" w:rsidRDefault="00945DB7" w:rsidP="00945DB7">
      <w:pPr>
        <w:spacing w:after="0" w:line="240" w:lineRule="auto"/>
        <w:rPr>
          <w:rFonts w:ascii="Times New Roman" w:eastAsia="Times New Roman" w:hAnsi="Times New Roman" w:cs="Times New Roman"/>
          <w:sz w:val="24"/>
          <w:szCs w:val="24"/>
        </w:rPr>
      </w:pPr>
    </w:p>
    <w:p w:rsidR="00945DB7" w:rsidRDefault="00945DB7" w:rsidP="00945DB7">
      <w:pPr>
        <w:spacing w:after="0" w:line="240" w:lineRule="auto"/>
        <w:rPr>
          <w:rFonts w:ascii="Times New Roman" w:eastAsia="Times New Roman" w:hAnsi="Times New Roman" w:cs="Times New Roman"/>
          <w:sz w:val="24"/>
          <w:szCs w:val="24"/>
        </w:rPr>
      </w:pPr>
    </w:p>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Sometimes the title of an essay will help to determine its purpose and type (</w:t>
      </w:r>
      <w:r w:rsidRPr="009D55EA">
        <w:rPr>
          <w:rFonts w:eastAsia="Times New Roman" w:cs="Times New Roman"/>
          <w:i/>
          <w:iCs/>
          <w:sz w:val="24"/>
          <w:szCs w:val="24"/>
        </w:rPr>
        <w:t>narrative, descriptive, expository, or persuasive)</w:t>
      </w:r>
      <w:r w:rsidRPr="00945DB7">
        <w:rPr>
          <w:rFonts w:eastAsia="Times New Roman" w:cs="Times New Roman"/>
          <w:sz w:val="24"/>
          <w:szCs w:val="24"/>
        </w:rPr>
        <w:t xml:space="preserve">. Label the following titles to indicate </w:t>
      </w:r>
      <w:r w:rsidRPr="00945DB7">
        <w:rPr>
          <w:rFonts w:eastAsia="Times New Roman" w:cs="Times New Roman"/>
          <w:b/>
          <w:bCs/>
          <w:sz w:val="24"/>
          <w:szCs w:val="24"/>
        </w:rPr>
        <w:t>probable</w:t>
      </w:r>
      <w:r w:rsidRPr="00945DB7">
        <w:rPr>
          <w:rFonts w:eastAsia="Times New Roman" w:cs="Times New Roman"/>
          <w:sz w:val="24"/>
          <w:szCs w:val="24"/>
        </w:rPr>
        <w:t xml:space="preserve"> essay types. </w:t>
      </w:r>
    </w:p>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5670"/>
        <w:gridCol w:w="2700"/>
      </w:tblGrid>
      <w:tr w:rsidR="00945DB7" w:rsidRPr="00945DB7" w:rsidTr="009D55EA">
        <w:trPr>
          <w:tblCellSpacing w:w="15" w:type="dxa"/>
        </w:trPr>
        <w:tc>
          <w:tcPr>
            <w:tcW w:w="5625"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"Camping: A Major Industry" </w:t>
            </w:r>
          </w:p>
        </w:tc>
        <w:tc>
          <w:tcPr>
            <w:tcW w:w="2655"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b/>
                <w:bCs/>
                <w:color w:val="2E74B5" w:themeColor="accent1" w:themeShade="BF"/>
                <w:sz w:val="24"/>
                <w:szCs w:val="24"/>
              </w:rPr>
              <w:t>( )</w:t>
            </w:r>
          </w:p>
        </w:tc>
      </w:tr>
      <w:tr w:rsidR="00945DB7" w:rsidRPr="00945DB7" w:rsidTr="009D55EA">
        <w:trPr>
          <w:tblCellSpacing w:w="15" w:type="dxa"/>
        </w:trPr>
        <w:tc>
          <w:tcPr>
            <w:tcW w:w="5625"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"My First Camping Trip" </w:t>
            </w:r>
          </w:p>
        </w:tc>
        <w:tc>
          <w:tcPr>
            <w:tcW w:w="2655"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b/>
                <w:bCs/>
                <w:color w:val="2E74B5" w:themeColor="accent1" w:themeShade="BF"/>
                <w:sz w:val="24"/>
                <w:szCs w:val="24"/>
              </w:rPr>
              <w:t>( )</w:t>
            </w:r>
          </w:p>
        </w:tc>
      </w:tr>
      <w:tr w:rsidR="00945DB7" w:rsidRPr="00945DB7" w:rsidTr="009D55EA">
        <w:trPr>
          <w:tblCellSpacing w:w="15" w:type="dxa"/>
        </w:trPr>
        <w:tc>
          <w:tcPr>
            <w:tcW w:w="5625"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"Camping: The Best!" </w:t>
            </w:r>
          </w:p>
        </w:tc>
        <w:tc>
          <w:tcPr>
            <w:tcW w:w="2655"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b/>
                <w:bCs/>
                <w:color w:val="2E74B5" w:themeColor="accent1" w:themeShade="BF"/>
                <w:sz w:val="24"/>
                <w:szCs w:val="24"/>
              </w:rPr>
              <w:t>( )</w:t>
            </w:r>
          </w:p>
        </w:tc>
      </w:tr>
      <w:tr w:rsidR="00945DB7" w:rsidRPr="00945DB7" w:rsidTr="009D55EA">
        <w:trPr>
          <w:tblCellSpacing w:w="15" w:type="dxa"/>
        </w:trPr>
        <w:tc>
          <w:tcPr>
            <w:tcW w:w="5625"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"The Importance of Bear Safety" </w:t>
            </w:r>
          </w:p>
        </w:tc>
        <w:tc>
          <w:tcPr>
            <w:tcW w:w="2655"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b/>
                <w:bCs/>
                <w:color w:val="2E74B5" w:themeColor="accent1" w:themeShade="BF"/>
                <w:sz w:val="24"/>
                <w:szCs w:val="24"/>
              </w:rPr>
              <w:t>( )</w:t>
            </w:r>
          </w:p>
        </w:tc>
      </w:tr>
      <w:tr w:rsidR="00945DB7" w:rsidRPr="00945DB7" w:rsidTr="009D55EA">
        <w:trPr>
          <w:tblCellSpacing w:w="15" w:type="dxa"/>
        </w:trPr>
        <w:tc>
          <w:tcPr>
            <w:tcW w:w="5625"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"Dad, There's a Skunk in My Tent!" </w:t>
            </w:r>
          </w:p>
        </w:tc>
        <w:tc>
          <w:tcPr>
            <w:tcW w:w="2655"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b/>
                <w:bCs/>
                <w:color w:val="2E74B5" w:themeColor="accent1" w:themeShade="BF"/>
                <w:sz w:val="24"/>
                <w:szCs w:val="24"/>
              </w:rPr>
              <w:t>( )</w:t>
            </w:r>
          </w:p>
        </w:tc>
      </w:tr>
      <w:tr w:rsidR="00945DB7" w:rsidRPr="00945DB7" w:rsidTr="009D55EA">
        <w:trPr>
          <w:tblCellSpacing w:w="15" w:type="dxa"/>
        </w:trPr>
        <w:tc>
          <w:tcPr>
            <w:tcW w:w="5625" w:type="dxa"/>
            <w:hideMark/>
          </w:tcPr>
          <w:p w:rsidR="00945DB7" w:rsidRPr="00945DB7" w:rsidRDefault="00945DB7" w:rsidP="00945DB7">
            <w:pPr>
              <w:spacing w:after="0" w:line="240" w:lineRule="auto"/>
              <w:rPr>
                <w:rFonts w:eastAsia="Times New Roman" w:cs="Times New Roman"/>
                <w:sz w:val="24"/>
                <w:szCs w:val="24"/>
              </w:rPr>
            </w:pPr>
            <w:r w:rsidRPr="00945DB7">
              <w:rPr>
                <w:rFonts w:eastAsia="Times New Roman" w:cs="Times New Roman"/>
                <w:sz w:val="24"/>
                <w:szCs w:val="24"/>
              </w:rPr>
              <w:t xml:space="preserve">"My Winter Camp Experiences" </w:t>
            </w:r>
          </w:p>
        </w:tc>
        <w:tc>
          <w:tcPr>
            <w:tcW w:w="2655" w:type="dxa"/>
            <w:hideMark/>
          </w:tcPr>
          <w:p w:rsidR="00945DB7" w:rsidRPr="00945DB7" w:rsidRDefault="00945DB7" w:rsidP="00945DB7">
            <w:pPr>
              <w:spacing w:after="0" w:line="240" w:lineRule="auto"/>
              <w:rPr>
                <w:rFonts w:eastAsia="Times New Roman" w:cs="Times New Roman"/>
                <w:color w:val="2E74B5" w:themeColor="accent1" w:themeShade="BF"/>
                <w:sz w:val="24"/>
                <w:szCs w:val="24"/>
              </w:rPr>
            </w:pPr>
            <w:r w:rsidRPr="00945DB7">
              <w:rPr>
                <w:rFonts w:eastAsia="Times New Roman" w:cs="Times New Roman"/>
                <w:b/>
                <w:bCs/>
                <w:color w:val="2E74B5" w:themeColor="accent1" w:themeShade="BF"/>
                <w:sz w:val="24"/>
                <w:szCs w:val="24"/>
              </w:rPr>
              <w:t>( )</w:t>
            </w:r>
          </w:p>
        </w:tc>
      </w:tr>
    </w:tbl>
    <w:p w:rsidR="00D32C44" w:rsidRDefault="00D32C44"/>
    <w:p w:rsidR="001921E8" w:rsidRDefault="001921E8"/>
    <w:p w:rsidR="001921E8" w:rsidRPr="00574ABE" w:rsidRDefault="001921E8">
      <w:pPr>
        <w:rPr>
          <w:color w:val="FF0000"/>
          <w:sz w:val="28"/>
          <w:szCs w:val="28"/>
        </w:rPr>
      </w:pPr>
      <w:r w:rsidRPr="00574ABE">
        <w:rPr>
          <w:color w:val="FF0000"/>
          <w:sz w:val="28"/>
          <w:szCs w:val="28"/>
        </w:rPr>
        <w:t xml:space="preserve">When you have finished this activity, return to the lesson to check your answers. </w:t>
      </w:r>
    </w:p>
    <w:sectPr w:rsidR="001921E8" w:rsidRPr="00574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B7"/>
    <w:rsid w:val="001921E8"/>
    <w:rsid w:val="004670B8"/>
    <w:rsid w:val="00574ABE"/>
    <w:rsid w:val="00945DB7"/>
    <w:rsid w:val="009D55EA"/>
    <w:rsid w:val="00D32C44"/>
    <w:rsid w:val="00D42F08"/>
    <w:rsid w:val="00F539BA"/>
    <w:rsid w:val="00F6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7CDE3-C1D3-4863-B508-8946553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45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5DB7"/>
    <w:rPr>
      <w:rFonts w:ascii="Times New Roman" w:eastAsia="Times New Roman" w:hAnsi="Times New Roman" w:cs="Times New Roman"/>
      <w:b/>
      <w:bCs/>
      <w:sz w:val="27"/>
      <w:szCs w:val="27"/>
    </w:rPr>
  </w:style>
  <w:style w:type="character" w:styleId="Emphasis">
    <w:name w:val="Emphasis"/>
    <w:basedOn w:val="DefaultParagraphFont"/>
    <w:uiPriority w:val="20"/>
    <w:qFormat/>
    <w:rsid w:val="00945DB7"/>
    <w:rPr>
      <w:i/>
      <w:iCs/>
    </w:rPr>
  </w:style>
  <w:style w:type="paragraph" w:styleId="NormalWeb">
    <w:name w:val="Normal (Web)"/>
    <w:basedOn w:val="Normal"/>
    <w:uiPriority w:val="99"/>
    <w:semiHidden/>
    <w:unhideWhenUsed/>
    <w:rsid w:val="00945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945DB7"/>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9693">
      <w:bodyDiv w:val="1"/>
      <w:marLeft w:val="0"/>
      <w:marRight w:val="0"/>
      <w:marTop w:val="0"/>
      <w:marBottom w:val="0"/>
      <w:divBdr>
        <w:top w:val="none" w:sz="0" w:space="0" w:color="auto"/>
        <w:left w:val="none" w:sz="0" w:space="0" w:color="auto"/>
        <w:bottom w:val="none" w:sz="0" w:space="0" w:color="auto"/>
        <w:right w:val="none" w:sz="0" w:space="0" w:color="auto"/>
      </w:divBdr>
      <w:divsChild>
        <w:div w:id="2117599858">
          <w:marLeft w:val="0"/>
          <w:marRight w:val="0"/>
          <w:marTop w:val="0"/>
          <w:marBottom w:val="0"/>
          <w:divBdr>
            <w:top w:val="none" w:sz="0" w:space="0" w:color="auto"/>
            <w:left w:val="none" w:sz="0" w:space="0" w:color="auto"/>
            <w:bottom w:val="none" w:sz="0" w:space="0" w:color="auto"/>
            <w:right w:val="none" w:sz="0" w:space="0" w:color="auto"/>
          </w:divBdr>
        </w:div>
        <w:div w:id="1315141814">
          <w:marLeft w:val="0"/>
          <w:marRight w:val="0"/>
          <w:marTop w:val="0"/>
          <w:marBottom w:val="0"/>
          <w:divBdr>
            <w:top w:val="none" w:sz="0" w:space="0" w:color="auto"/>
            <w:left w:val="none" w:sz="0" w:space="0" w:color="auto"/>
            <w:bottom w:val="none" w:sz="0" w:space="0" w:color="auto"/>
            <w:right w:val="none" w:sz="0" w:space="0" w:color="auto"/>
          </w:divBdr>
        </w:div>
        <w:div w:id="134100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Frose</dc:creator>
  <cp:keywords/>
  <dc:description/>
  <cp:lastModifiedBy>Cheryl Frose</cp:lastModifiedBy>
  <cp:revision>3</cp:revision>
  <dcterms:created xsi:type="dcterms:W3CDTF">2018-06-22T21:33:00Z</dcterms:created>
  <dcterms:modified xsi:type="dcterms:W3CDTF">2018-07-06T01:49:00Z</dcterms:modified>
</cp:coreProperties>
</file>