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C8" w:rsidRPr="009D2F2E" w:rsidRDefault="00210AC8" w:rsidP="00210AC8">
      <w:pPr>
        <w:pStyle w:val="Body"/>
        <w:tabs>
          <w:tab w:val="right" w:pos="9360"/>
        </w:tabs>
        <w:spacing w:after="120"/>
        <w:rPr>
          <w:rFonts w:cs="Arial"/>
          <w:b/>
          <w:color w:val="0000FF"/>
          <w:sz w:val="32"/>
          <w:szCs w:val="32"/>
          <w:lang w:val="en-CA"/>
        </w:rPr>
      </w:pPr>
      <w:r w:rsidRPr="009D2F2E">
        <w:rPr>
          <w:rFonts w:cs="Arial"/>
          <w:b/>
          <w:sz w:val="32"/>
          <w:szCs w:val="32"/>
          <w:lang w:val="en-CA"/>
        </w:rPr>
        <w:t>Language Arts 9</w:t>
      </w:r>
      <w:r w:rsidRPr="009D2F2E">
        <w:rPr>
          <w:rFonts w:cs="Arial"/>
          <w:b/>
          <w:sz w:val="32"/>
          <w:szCs w:val="32"/>
          <w:lang w:val="en-CA"/>
        </w:rPr>
        <w:tab/>
      </w:r>
      <w:r w:rsidRPr="009D2F2E">
        <w:rPr>
          <w:rFonts w:cs="Arial"/>
          <w:b/>
          <w:szCs w:val="24"/>
          <w:lang w:val="en-CA"/>
        </w:rPr>
        <w:t xml:space="preserve">Name:  </w:t>
      </w:r>
      <w:r w:rsidRPr="009D2F2E">
        <w:rPr>
          <w:rFonts w:cs="Arial"/>
          <w:color w:val="31849B" w:themeColor="accent5" w:themeShade="BF"/>
          <w:szCs w:val="24"/>
          <w:lang w:val="en-CA"/>
        </w:rPr>
        <w:t>(  )</w:t>
      </w:r>
      <w:r w:rsidRPr="009D2F2E">
        <w:rPr>
          <w:rFonts w:cs="Arial"/>
          <w:i/>
          <w:color w:val="31849B" w:themeColor="accent5" w:themeShade="BF"/>
          <w:lang w:val="en-CA"/>
        </w:rPr>
        <w:t xml:space="preserve"> </w:t>
      </w:r>
      <w:r w:rsidRPr="009D2F2E">
        <w:rPr>
          <w:rFonts w:cs="Arial"/>
          <w:i/>
          <w:color w:val="31849B" w:themeColor="accent5" w:themeShade="BF"/>
          <w:sz w:val="18"/>
          <w:szCs w:val="18"/>
          <w:lang w:val="en-CA"/>
        </w:rPr>
        <w:t xml:space="preserve"> </w:t>
      </w:r>
    </w:p>
    <w:p w:rsidR="00210AC8" w:rsidRPr="009D2F2E" w:rsidRDefault="00DD6D9C" w:rsidP="00210AC8">
      <w:pPr>
        <w:pStyle w:val="Body"/>
        <w:spacing w:after="120"/>
        <w:jc w:val="center"/>
        <w:rPr>
          <w:rFonts w:cs="Arial"/>
          <w:b/>
          <w:sz w:val="32"/>
          <w:szCs w:val="32"/>
          <w:lang w:val="en-CA"/>
        </w:rPr>
      </w:pPr>
      <w:r>
        <w:rPr>
          <w:rFonts w:cs="Arial"/>
          <w:b/>
          <w:sz w:val="32"/>
          <w:szCs w:val="32"/>
          <w:lang w:val="en-CA"/>
        </w:rPr>
        <w:t xml:space="preserve">Unit </w:t>
      </w:r>
      <w:r w:rsidR="002953F3">
        <w:rPr>
          <w:rFonts w:cs="Arial"/>
          <w:b/>
          <w:sz w:val="32"/>
          <w:szCs w:val="32"/>
          <w:lang w:val="en-CA"/>
        </w:rPr>
        <w:t>7</w:t>
      </w:r>
      <w:r>
        <w:rPr>
          <w:rFonts w:cs="Arial"/>
          <w:b/>
          <w:sz w:val="32"/>
          <w:szCs w:val="32"/>
          <w:lang w:val="en-CA"/>
        </w:rPr>
        <w:t xml:space="preserve"> – Lesson 4</w:t>
      </w:r>
    </w:p>
    <w:p w:rsidR="00210AC8" w:rsidRPr="009D2F2E" w:rsidRDefault="00210AC8" w:rsidP="00210AC8">
      <w:pPr>
        <w:rPr>
          <w:rFonts w:ascii="Arial" w:hAnsi="Arial" w:cs="Arial"/>
          <w:b/>
          <w:color w:val="FF66CC"/>
          <w:sz w:val="24"/>
          <w:szCs w:val="24"/>
          <w:lang w:val="en-CA"/>
        </w:rPr>
      </w:pPr>
      <w:r w:rsidRPr="006A1A72">
        <w:rPr>
          <w:rFonts w:ascii="Arial" w:hAnsi="Arial" w:cs="Arial"/>
          <w:b/>
          <w:color w:val="auto"/>
          <w:sz w:val="24"/>
          <w:szCs w:val="24"/>
          <w:lang w:val="en-CA"/>
        </w:rPr>
        <w:t>Enter your responses between the</w:t>
      </w:r>
      <w:r w:rsidRPr="009D2F2E">
        <w:rPr>
          <w:rFonts w:ascii="Arial" w:hAnsi="Arial" w:cs="Arial"/>
          <w:b/>
          <w:color w:val="FF66CC"/>
          <w:sz w:val="24"/>
          <w:szCs w:val="24"/>
          <w:lang w:val="en-CA"/>
        </w:rPr>
        <w:t xml:space="preserve"> </w:t>
      </w:r>
      <w:r w:rsidRPr="009D2F2E">
        <w:rPr>
          <w:rFonts w:ascii="Arial" w:hAnsi="Arial" w:cs="Arial"/>
          <w:i/>
          <w:color w:val="31849B" w:themeColor="accent5" w:themeShade="BF"/>
          <w:sz w:val="28"/>
          <w:szCs w:val="28"/>
          <w:lang w:val="en-CA"/>
        </w:rPr>
        <w:t>(blue)</w:t>
      </w:r>
      <w:r w:rsidRPr="009D2F2E">
        <w:rPr>
          <w:rFonts w:ascii="Arial" w:hAnsi="Arial" w:cs="Arial"/>
          <w:i/>
          <w:color w:val="31849B" w:themeColor="accent5" w:themeShade="BF"/>
          <w:lang w:val="en-CA"/>
        </w:rPr>
        <w:t xml:space="preserve"> </w:t>
      </w:r>
      <w:r w:rsidRPr="006A1A72">
        <w:rPr>
          <w:rFonts w:ascii="Arial" w:hAnsi="Arial" w:cs="Arial"/>
          <w:b/>
          <w:color w:val="auto"/>
          <w:sz w:val="24"/>
          <w:szCs w:val="24"/>
          <w:lang w:val="en-CA"/>
        </w:rPr>
        <w:t>parentheses below each item.</w:t>
      </w:r>
    </w:p>
    <w:p w:rsidR="00210AC8" w:rsidRPr="009D2F2E" w:rsidRDefault="00210AC8" w:rsidP="00210AC8">
      <w:pPr>
        <w:rPr>
          <w:rFonts w:ascii="Arial" w:hAnsi="Arial" w:cs="Arial"/>
          <w:b/>
          <w:color w:val="FF66CC"/>
          <w:sz w:val="36"/>
          <w:szCs w:val="36"/>
          <w:lang w:val="en-CA"/>
        </w:rPr>
      </w:pPr>
      <w:proofErr w:type="gramStart"/>
      <w:r w:rsidRPr="006A1A72">
        <w:rPr>
          <w:rFonts w:ascii="Arial" w:hAnsi="Arial" w:cs="Arial"/>
          <w:b/>
          <w:color w:val="auto"/>
          <w:sz w:val="36"/>
          <w:szCs w:val="36"/>
          <w:lang w:val="en-CA"/>
        </w:rPr>
        <w:t>Section</w:t>
      </w:r>
      <w:r w:rsidR="00112414" w:rsidRPr="006A1A72">
        <w:rPr>
          <w:rFonts w:ascii="Arial" w:hAnsi="Arial" w:cs="Arial"/>
          <w:b/>
          <w:color w:val="auto"/>
          <w:sz w:val="36"/>
          <w:szCs w:val="36"/>
          <w:lang w:val="en-CA"/>
        </w:rPr>
        <w:t xml:space="preserve"> </w:t>
      </w:r>
      <w:r w:rsidRPr="006A1A72">
        <w:rPr>
          <w:rFonts w:ascii="Arial" w:hAnsi="Arial" w:cs="Arial"/>
          <w:b/>
          <w:color w:val="auto"/>
          <w:sz w:val="36"/>
          <w:szCs w:val="36"/>
          <w:lang w:val="en-CA"/>
        </w:rPr>
        <w:t xml:space="preserve"> </w:t>
      </w:r>
      <w:r w:rsidR="006A1A72" w:rsidRPr="006A1A72">
        <w:rPr>
          <w:rFonts w:ascii="Arial" w:hAnsi="Arial" w:cs="Arial"/>
          <w:b/>
          <w:noProof/>
          <w:color w:val="auto"/>
          <w:sz w:val="56"/>
          <w:szCs w:val="56"/>
        </w:rPr>
        <w:t>1</w:t>
      </w:r>
      <w:proofErr w:type="gramEnd"/>
      <w:r w:rsidRPr="006A1A72">
        <w:rPr>
          <w:rFonts w:ascii="Arial" w:hAnsi="Arial" w:cs="Arial"/>
          <w:b/>
          <w:color w:val="auto"/>
          <w:sz w:val="56"/>
          <w:szCs w:val="56"/>
          <w:lang w:val="en-CA"/>
        </w:rPr>
        <w:t xml:space="preserve"> </w:t>
      </w:r>
      <w:r w:rsidR="00112414" w:rsidRPr="006A1A72">
        <w:rPr>
          <w:rFonts w:ascii="Arial" w:hAnsi="Arial" w:cs="Arial"/>
          <w:b/>
          <w:color w:val="auto"/>
          <w:sz w:val="36"/>
          <w:szCs w:val="36"/>
          <w:lang w:val="en-CA"/>
        </w:rPr>
        <w:t xml:space="preserve"> </w:t>
      </w:r>
      <w:r w:rsidR="00D1113B" w:rsidRPr="006A1A72">
        <w:rPr>
          <w:rFonts w:ascii="Arial" w:hAnsi="Arial" w:cs="Arial"/>
          <w:b/>
          <w:color w:val="auto"/>
          <w:sz w:val="36"/>
          <w:szCs w:val="36"/>
          <w:lang w:val="en-CA"/>
        </w:rPr>
        <w:t xml:space="preserve"> Film </w:t>
      </w:r>
      <w:r w:rsidR="00DD6D9C" w:rsidRPr="006A1A72">
        <w:rPr>
          <w:rFonts w:ascii="Arial" w:hAnsi="Arial" w:cs="Arial"/>
          <w:b/>
          <w:color w:val="auto"/>
          <w:sz w:val="36"/>
          <w:szCs w:val="36"/>
          <w:lang w:val="en-CA"/>
        </w:rPr>
        <w:t>Review Research</w:t>
      </w:r>
      <w:r w:rsidR="005143B7" w:rsidRPr="005143B7">
        <w:rPr>
          <w:rFonts w:ascii="Arial" w:hAnsi="Arial" w:cs="Arial"/>
          <w:noProof/>
          <w:color w:val="FF66CC"/>
        </w:rPr>
        <w:drawing>
          <wp:inline distT="0" distB="0" distL="0" distR="0">
            <wp:extent cx="5858510" cy="191135"/>
            <wp:effectExtent l="0" t="0" r="0" b="0"/>
            <wp:docPr id="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D9C" w:rsidRDefault="00DD6D9C" w:rsidP="00DD6D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You will need to go online to find additional information to include in your film review. One website that contains a great deal of information about films and those who contribute to them is </w:t>
      </w:r>
      <w:hyperlink r:id="rId6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https://www.imdb.com/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D6D9C" w:rsidRDefault="00DD6D9C" w:rsidP="00DD6D9C"/>
    <w:p w:rsidR="00DD6D9C" w:rsidRDefault="00DD6D9C" w:rsidP="00DD6D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Be sure to collect (copy and paste) the URL for each web page from which you use information for your review. </w:t>
      </w:r>
    </w:p>
    <w:p w:rsidR="00DD6D9C" w:rsidRDefault="00DD6D9C" w:rsidP="00DD6D9C"/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5082"/>
        <w:gridCol w:w="674"/>
      </w:tblGrid>
      <w:tr w:rsidR="00DD6D9C" w:rsidTr="00DD6D9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 w:rsidP="004873C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Film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 w:rsidP="00DD6D9C">
            <w:pPr>
              <w:spacing w:after="12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CA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  <w:p w:rsidR="00DD6D9C" w:rsidRDefault="00DD6D9C"/>
        </w:tc>
      </w:tr>
      <w:tr w:rsidR="00DD6D9C" w:rsidTr="00DD6D9C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Director</w:t>
            </w:r>
            <w:r w:rsidR="004873C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(  /10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marks)</w:t>
            </w:r>
          </w:p>
        </w:tc>
      </w:tr>
      <w:tr w:rsidR="00DD6D9C" w:rsidTr="00DD6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List films by director.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Award-winning? If yes, name the award.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URL</w:t>
            </w:r>
          </w:p>
        </w:tc>
      </w:tr>
      <w:tr w:rsidR="00DD6D9C" w:rsidTr="00DD6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Pr="00DD6D9C" w:rsidRDefault="00DD6D9C" w:rsidP="00DD6D9C">
            <w:pPr>
              <w:spacing w:after="12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CA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Pr="00DD6D9C" w:rsidRDefault="00DD6D9C" w:rsidP="00DD6D9C">
            <w:pPr>
              <w:spacing w:after="12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CA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Pr="00DD6D9C" w:rsidRDefault="00DD6D9C" w:rsidP="00DD6D9C">
            <w:pPr>
              <w:spacing w:after="12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CA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</w:tr>
      <w:tr w:rsidR="00DD6D9C" w:rsidTr="00DD6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Pr="00DD6D9C" w:rsidRDefault="00DD6D9C" w:rsidP="00DD6D9C">
            <w:pPr>
              <w:spacing w:after="12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CA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 w:rsidP="00DD6D9C"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 w:rsidP="00DD6D9C"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</w:tr>
      <w:tr w:rsidR="00DD6D9C" w:rsidTr="00DD6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 w:rsidP="00DD6D9C"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 w:rsidP="00DD6D9C"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 w:rsidP="00DD6D9C"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</w:tr>
      <w:tr w:rsidR="00DD6D9C" w:rsidTr="00DD6D9C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 w:rsidP="004873C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Cast  (  /</w:t>
            </w:r>
            <w:r w:rsidR="004873C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marks)</w:t>
            </w:r>
          </w:p>
        </w:tc>
      </w:tr>
      <w:tr w:rsidR="00DD6D9C" w:rsidTr="00DD6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List Main Actors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Award-winning? If yes, name the award.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URL</w:t>
            </w:r>
          </w:p>
        </w:tc>
      </w:tr>
      <w:tr w:rsidR="00DD6D9C" w:rsidTr="00DD6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Pr="00DD6D9C" w:rsidRDefault="00DD6D9C" w:rsidP="00DD6D9C">
            <w:pPr>
              <w:spacing w:after="12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CA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Pr="00DD6D9C" w:rsidRDefault="00DD6D9C" w:rsidP="00DD6D9C">
            <w:pPr>
              <w:spacing w:after="12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CA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Pr="00DD6D9C" w:rsidRDefault="00DD6D9C" w:rsidP="00DD6D9C">
            <w:pPr>
              <w:spacing w:after="12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CA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</w:tr>
      <w:tr w:rsidR="00DD6D9C" w:rsidTr="00DD6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 w:rsidP="00DD6D9C"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 w:rsidP="00DD6D9C"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 w:rsidP="00DD6D9C"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</w:tr>
      <w:tr w:rsidR="00DD6D9C" w:rsidTr="00DD6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 w:rsidP="00DD6D9C"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 w:rsidP="00DD6D9C"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 w:rsidP="00DD6D9C"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</w:tr>
      <w:tr w:rsidR="00DD6D9C" w:rsidTr="00DD6D9C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 w:rsidP="004873C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Soundtrack   (  /</w:t>
            </w:r>
            <w:r w:rsidR="004873C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marks)</w:t>
            </w:r>
          </w:p>
        </w:tc>
      </w:tr>
      <w:tr w:rsidR="00DD6D9C" w:rsidTr="00DD6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List songs that appear in the film.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How do the songs contribute to the film overall?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URL</w:t>
            </w:r>
          </w:p>
        </w:tc>
      </w:tr>
      <w:tr w:rsidR="00DD6D9C" w:rsidTr="00DD6D9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Pr="00DD6D9C" w:rsidRDefault="00DD6D9C" w:rsidP="00DD6D9C">
            <w:pPr>
              <w:spacing w:after="12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CA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Pr="00DD6D9C" w:rsidRDefault="00DD6D9C" w:rsidP="00DD6D9C">
            <w:pPr>
              <w:spacing w:after="12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CA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Pr="00DD6D9C" w:rsidRDefault="00DD6D9C" w:rsidP="00DD6D9C">
            <w:pPr>
              <w:spacing w:after="12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CA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  <w:p w:rsidR="00DD6D9C" w:rsidRPr="00DD6D9C" w:rsidRDefault="00DD6D9C" w:rsidP="00DD6D9C">
            <w:pPr>
              <w:spacing w:after="12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CA"/>
              </w:rPr>
            </w:pPr>
          </w:p>
        </w:tc>
      </w:tr>
      <w:tr w:rsidR="00DD6D9C" w:rsidTr="002A2A3F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 w:rsidP="00DD6D9C"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D9C" w:rsidRDefault="00DD6D9C" w:rsidP="00DD6D9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D9C" w:rsidRDefault="00DD6D9C" w:rsidP="00DD6D9C">
            <w:pPr>
              <w:rPr>
                <w:sz w:val="24"/>
                <w:szCs w:val="24"/>
              </w:rPr>
            </w:pPr>
          </w:p>
        </w:tc>
      </w:tr>
      <w:tr w:rsidR="00DD6D9C" w:rsidTr="002A2A3F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Default="00DD6D9C" w:rsidP="00DD6D9C"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D9C" w:rsidRDefault="00DD6D9C" w:rsidP="00DD6D9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D6D9C" w:rsidRDefault="00DD6D9C" w:rsidP="00DD6D9C">
            <w:pPr>
              <w:rPr>
                <w:sz w:val="24"/>
                <w:szCs w:val="24"/>
              </w:rPr>
            </w:pPr>
          </w:p>
        </w:tc>
      </w:tr>
      <w:tr w:rsidR="00DD6D9C" w:rsidTr="00DD6D9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D9C" w:rsidRPr="00DD6D9C" w:rsidRDefault="00DD6D9C" w:rsidP="00DD6D9C">
            <w:pPr>
              <w:spacing w:after="12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CA"/>
              </w:rPr>
            </w:pPr>
            <w:r w:rsidRPr="001A410B">
              <w:rPr>
                <w:rFonts w:ascii="Arial" w:hAnsi="Arial" w:cs="Arial"/>
                <w:b/>
                <w:color w:val="0070C0"/>
                <w:sz w:val="24"/>
                <w:szCs w:val="24"/>
              </w:rPr>
              <w:t>(   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D9C" w:rsidRDefault="00DD6D9C" w:rsidP="00DD6D9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D9C" w:rsidRDefault="00DD6D9C" w:rsidP="00DD6D9C">
            <w:pPr>
              <w:rPr>
                <w:sz w:val="24"/>
                <w:szCs w:val="24"/>
              </w:rPr>
            </w:pPr>
          </w:p>
        </w:tc>
      </w:tr>
    </w:tbl>
    <w:p w:rsidR="00DD6D9C" w:rsidRDefault="00DD6D9C" w:rsidP="00112414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</w:p>
    <w:p w:rsidR="00112414" w:rsidRPr="009D2F2E" w:rsidRDefault="00112414" w:rsidP="00112414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  <w:r w:rsidRPr="009D2F2E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 xml:space="preserve">Total of Section </w:t>
      </w:r>
      <w:r w:rsidR="00DD6D9C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>1</w:t>
      </w:r>
      <w:r w:rsidRPr="009D2F2E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>:  /</w:t>
      </w:r>
      <w:r w:rsidR="004873C0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>3</w:t>
      </w:r>
      <w:r w:rsidR="00DD6D9C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>0</w:t>
      </w:r>
      <w:r w:rsidRPr="009D2F2E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 xml:space="preserve"> marks</w:t>
      </w:r>
    </w:p>
    <w:p w:rsidR="00D1113B" w:rsidRPr="009D2F2E" w:rsidRDefault="00D1113B" w:rsidP="00210AC8">
      <w:pPr>
        <w:spacing w:after="0"/>
        <w:rPr>
          <w:rFonts w:ascii="Arial" w:hAnsi="Arial" w:cs="Arial"/>
          <w:b/>
          <w:color w:val="FF66CC"/>
          <w:sz w:val="36"/>
          <w:szCs w:val="36"/>
          <w:lang w:val="en-CA"/>
        </w:rPr>
      </w:pPr>
    </w:p>
    <w:p w:rsidR="00077A7C" w:rsidRPr="006A1A72" w:rsidRDefault="00210AC8" w:rsidP="00210AC8">
      <w:pPr>
        <w:spacing w:after="0"/>
        <w:rPr>
          <w:rFonts w:ascii="Arial" w:hAnsi="Arial" w:cs="Arial"/>
          <w:noProof/>
          <w:color w:val="auto"/>
          <w:sz w:val="72"/>
          <w:szCs w:val="72"/>
          <w:lang w:val="en-CA" w:eastAsia="en-CA"/>
        </w:rPr>
      </w:pPr>
      <w:r w:rsidRPr="006A1A72">
        <w:rPr>
          <w:rFonts w:ascii="Arial" w:hAnsi="Arial" w:cs="Arial"/>
          <w:b/>
          <w:color w:val="auto"/>
          <w:sz w:val="36"/>
          <w:szCs w:val="36"/>
          <w:lang w:val="en-CA"/>
        </w:rPr>
        <w:t>Section</w:t>
      </w:r>
      <w:r w:rsidR="00112414" w:rsidRPr="006A1A72">
        <w:rPr>
          <w:rFonts w:ascii="Arial" w:hAnsi="Arial" w:cs="Arial"/>
          <w:b/>
          <w:color w:val="auto"/>
          <w:sz w:val="36"/>
          <w:szCs w:val="36"/>
          <w:lang w:val="en-CA"/>
        </w:rPr>
        <w:t xml:space="preserve">  </w:t>
      </w:r>
      <w:r w:rsidRPr="006A1A72">
        <w:rPr>
          <w:rFonts w:ascii="Arial" w:hAnsi="Arial" w:cs="Arial"/>
          <w:color w:val="auto"/>
          <w:sz w:val="36"/>
          <w:szCs w:val="36"/>
          <w:lang w:val="en-CA"/>
        </w:rPr>
        <w:t xml:space="preserve"> </w:t>
      </w:r>
      <w:r w:rsidRPr="006A1A72">
        <w:rPr>
          <w:rFonts w:ascii="Arial" w:hAnsi="Arial" w:cs="Arial"/>
          <w:noProof/>
          <w:color w:val="auto"/>
          <w:sz w:val="72"/>
          <w:szCs w:val="72"/>
          <w:lang w:val="en-CA" w:eastAsia="en-CA"/>
        </w:rPr>
        <w:t>2</w:t>
      </w:r>
      <w:r w:rsidR="00D1113B" w:rsidRPr="006A1A72">
        <w:rPr>
          <w:rFonts w:ascii="Arial" w:hAnsi="Arial" w:cs="Arial"/>
          <w:noProof/>
          <w:color w:val="auto"/>
          <w:sz w:val="72"/>
          <w:szCs w:val="72"/>
          <w:lang w:val="en-CA" w:eastAsia="en-CA"/>
        </w:rPr>
        <w:t xml:space="preserve"> </w:t>
      </w:r>
      <w:r w:rsidR="00112414" w:rsidRPr="006A1A72">
        <w:rPr>
          <w:rFonts w:ascii="Arial" w:hAnsi="Arial" w:cs="Arial"/>
          <w:noProof/>
          <w:color w:val="auto"/>
          <w:sz w:val="72"/>
          <w:szCs w:val="72"/>
          <w:lang w:val="en-CA" w:eastAsia="en-CA"/>
        </w:rPr>
        <w:t xml:space="preserve"> </w:t>
      </w:r>
      <w:r w:rsidR="00DD6D9C" w:rsidRPr="006A1A72">
        <w:rPr>
          <w:rFonts w:ascii="Arial" w:hAnsi="Arial" w:cs="Arial"/>
          <w:b/>
          <w:noProof/>
          <w:color w:val="auto"/>
          <w:sz w:val="36"/>
          <w:szCs w:val="36"/>
          <w:lang w:val="en-CA" w:eastAsia="en-CA"/>
        </w:rPr>
        <w:t>Rough Draft</w:t>
      </w:r>
      <w:bookmarkStart w:id="0" w:name="_GoBack"/>
      <w:bookmarkEnd w:id="0"/>
    </w:p>
    <w:p w:rsidR="00210AC8" w:rsidRPr="009D2F2E" w:rsidRDefault="005143B7" w:rsidP="00210AC8">
      <w:pPr>
        <w:spacing w:after="0"/>
        <w:rPr>
          <w:rFonts w:ascii="Arial" w:hAnsi="Arial" w:cs="Arial"/>
          <w:noProof/>
          <w:color w:val="FF66CC"/>
          <w:lang w:val="en-CA" w:eastAsia="en-CA"/>
        </w:rPr>
      </w:pPr>
      <w:r w:rsidRPr="005143B7">
        <w:rPr>
          <w:rFonts w:ascii="Arial" w:hAnsi="Arial" w:cs="Arial"/>
          <w:noProof/>
          <w:color w:val="FF66CC"/>
        </w:rPr>
        <w:drawing>
          <wp:inline distT="0" distB="0" distL="0" distR="0">
            <wp:extent cx="5858510" cy="19113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3B" w:rsidRDefault="00DD6D9C" w:rsidP="00210AC8">
      <w:pPr>
        <w:spacing w:after="120"/>
        <w:rPr>
          <w:rFonts w:ascii="Arial" w:hAnsi="Arial" w:cs="Arial"/>
          <w:bCs/>
          <w:color w:val="auto"/>
          <w:sz w:val="24"/>
          <w:szCs w:val="24"/>
          <w:lang w:val="en-CA"/>
        </w:rPr>
      </w:pPr>
      <w:r w:rsidRPr="00DD6D9C">
        <w:rPr>
          <w:rFonts w:ascii="Arial" w:hAnsi="Arial" w:cs="Arial"/>
          <w:bCs/>
          <w:color w:val="auto"/>
          <w:sz w:val="24"/>
          <w:szCs w:val="24"/>
          <w:lang w:val="en-CA"/>
        </w:rPr>
        <w:t xml:space="preserve">Submit your rough draft to your teacher for formative feedback. This means your teacher will use the marking rubric for the assignment to help you to know </w:t>
      </w:r>
      <w:r>
        <w:rPr>
          <w:rFonts w:ascii="Arial" w:hAnsi="Arial" w:cs="Arial"/>
          <w:bCs/>
          <w:color w:val="auto"/>
          <w:sz w:val="24"/>
          <w:szCs w:val="24"/>
          <w:lang w:val="en-CA"/>
        </w:rPr>
        <w:t xml:space="preserve">how to make your review even more persuasive and credible. </w:t>
      </w:r>
    </w:p>
    <w:p w:rsidR="00DD6D9C" w:rsidRDefault="00DD6D9C" w:rsidP="00210AC8">
      <w:pPr>
        <w:spacing w:after="120"/>
        <w:rPr>
          <w:rFonts w:ascii="Arial" w:hAnsi="Arial" w:cs="Arial"/>
          <w:bCs/>
          <w:color w:val="auto"/>
          <w:sz w:val="24"/>
          <w:szCs w:val="24"/>
          <w:lang w:val="en-CA"/>
        </w:rPr>
      </w:pPr>
      <w:r>
        <w:rPr>
          <w:rFonts w:ascii="Arial" w:hAnsi="Arial" w:cs="Arial"/>
          <w:bCs/>
          <w:color w:val="auto"/>
          <w:sz w:val="24"/>
          <w:szCs w:val="24"/>
          <w:lang w:val="en-CA"/>
        </w:rPr>
        <w:t>Type your rough draft below.</w:t>
      </w:r>
    </w:p>
    <w:p w:rsidR="00DD6D9C" w:rsidRPr="00DD6D9C" w:rsidRDefault="00DD6D9C" w:rsidP="00210AC8">
      <w:pPr>
        <w:spacing w:after="120"/>
        <w:rPr>
          <w:rFonts w:ascii="Arial" w:hAnsi="Arial" w:cs="Arial"/>
          <w:bCs/>
          <w:color w:val="auto"/>
          <w:sz w:val="24"/>
          <w:szCs w:val="24"/>
          <w:lang w:val="en-CA"/>
        </w:rPr>
      </w:pPr>
    </w:p>
    <w:p w:rsidR="00112414" w:rsidRDefault="00112414" w:rsidP="00112414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  <w:r w:rsidRPr="001A410B">
        <w:rPr>
          <w:rFonts w:ascii="Arial" w:hAnsi="Arial" w:cs="Arial"/>
          <w:b/>
          <w:color w:val="0070C0"/>
          <w:sz w:val="24"/>
          <w:szCs w:val="24"/>
        </w:rPr>
        <w:t>(   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586"/>
        <w:gridCol w:w="1630"/>
        <w:gridCol w:w="1737"/>
        <w:gridCol w:w="1647"/>
        <w:gridCol w:w="1551"/>
      </w:tblGrid>
      <w:tr w:rsidR="0042048A" w:rsidTr="0005488A">
        <w:tc>
          <w:tcPr>
            <w:tcW w:w="5000" w:type="pct"/>
            <w:gridSpan w:val="6"/>
            <w:shd w:val="clear" w:color="auto" w:fill="12BFC8"/>
          </w:tcPr>
          <w:p w:rsidR="0042048A" w:rsidRDefault="0042048A" w:rsidP="0005488A">
            <w:pPr>
              <w:spacing w:before="24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Film Review rubric</w:t>
            </w:r>
          </w:p>
        </w:tc>
      </w:tr>
      <w:tr w:rsidR="0042048A" w:rsidRPr="00D54C41" w:rsidTr="0005488A">
        <w:tc>
          <w:tcPr>
            <w:tcW w:w="744" w:type="pct"/>
            <w:shd w:val="clear" w:color="auto" w:fill="DCFAFC"/>
          </w:tcPr>
          <w:p w:rsidR="0042048A" w:rsidRPr="00D54C41" w:rsidRDefault="0042048A" w:rsidP="0005488A">
            <w:pPr>
              <w:spacing w:before="240"/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DCFAFC"/>
          </w:tcPr>
          <w:p w:rsidR="0042048A" w:rsidRPr="00D54C41" w:rsidRDefault="0042048A" w:rsidP="0005488A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42048A" w:rsidRPr="00D54C41" w:rsidRDefault="0042048A" w:rsidP="0005488A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pct"/>
            <w:shd w:val="clear" w:color="auto" w:fill="DCFAFC"/>
          </w:tcPr>
          <w:p w:rsidR="0042048A" w:rsidRPr="00D54C41" w:rsidRDefault="0042048A" w:rsidP="0005488A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42048A" w:rsidRPr="00D54C41" w:rsidRDefault="0042048A" w:rsidP="0005488A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pct"/>
            <w:shd w:val="clear" w:color="auto" w:fill="DCFAFC"/>
          </w:tcPr>
          <w:p w:rsidR="0042048A" w:rsidRPr="00D54C41" w:rsidRDefault="0042048A" w:rsidP="0005488A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42048A" w:rsidRPr="00D54C41" w:rsidRDefault="0042048A" w:rsidP="0005488A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shd w:val="clear" w:color="auto" w:fill="DCFAFC"/>
          </w:tcPr>
          <w:p w:rsidR="0042048A" w:rsidRPr="00D54C41" w:rsidRDefault="0042048A" w:rsidP="0005488A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42048A" w:rsidRPr="00D54C41" w:rsidRDefault="0042048A" w:rsidP="0005488A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pct"/>
            <w:shd w:val="clear" w:color="auto" w:fill="DCFAFC"/>
          </w:tcPr>
          <w:p w:rsidR="0042048A" w:rsidRDefault="0042048A" w:rsidP="0005488A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42048A" w:rsidRPr="00D54C41" w:rsidRDefault="0042048A" w:rsidP="0005488A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42048A" w:rsidRPr="008E1205" w:rsidTr="0005488A">
        <w:tc>
          <w:tcPr>
            <w:tcW w:w="744" w:type="pct"/>
            <w:shd w:val="clear" w:color="auto" w:fill="auto"/>
          </w:tcPr>
          <w:p w:rsidR="0042048A" w:rsidRDefault="0042048A" w:rsidP="0005488A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2048A" w:rsidRPr="00E811EE" w:rsidRDefault="0042048A" w:rsidP="0005488A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Content            /10</w:t>
            </w:r>
          </w:p>
        </w:tc>
        <w:tc>
          <w:tcPr>
            <w:tcW w:w="828" w:type="pct"/>
            <w:shd w:val="clear" w:color="auto" w:fill="auto"/>
          </w:tcPr>
          <w:p w:rsidR="0042048A" w:rsidRPr="008E1205" w:rsidRDefault="0042048A" w:rsidP="0005488A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Your discussion of the plot, the director’s decisions in technique, and the cast reveals an impressive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understanding of the film. </w:t>
            </w:r>
          </w:p>
        </w:tc>
        <w:tc>
          <w:tcPr>
            <w:tcW w:w="851" w:type="pct"/>
            <w:shd w:val="clear" w:color="auto" w:fill="auto"/>
          </w:tcPr>
          <w:p w:rsidR="0042048A" w:rsidRPr="008E1205" w:rsidRDefault="0042048A" w:rsidP="0005488A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Your discussion of the plot, the director’s decisions in technique, and the cast reveals a thoughtful understanding of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the film.</w:t>
            </w:r>
          </w:p>
        </w:tc>
        <w:tc>
          <w:tcPr>
            <w:tcW w:w="907" w:type="pct"/>
            <w:shd w:val="clear" w:color="auto" w:fill="auto"/>
          </w:tcPr>
          <w:p w:rsidR="0042048A" w:rsidRPr="008E1205" w:rsidRDefault="0042048A" w:rsidP="0005488A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Your discussion of the plot, the director’s decisions in technique, and the cast reveals a basic understanding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of the film.</w:t>
            </w:r>
          </w:p>
        </w:tc>
        <w:tc>
          <w:tcPr>
            <w:tcW w:w="860" w:type="pct"/>
            <w:shd w:val="clear" w:color="auto" w:fill="auto"/>
          </w:tcPr>
          <w:p w:rsidR="0042048A" w:rsidRPr="008E1205" w:rsidRDefault="0042048A" w:rsidP="0005488A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Your discussion of the plot, the director’s decisions in technique, and the cast reveals a vague and/or confused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understanding of the film.</w:t>
            </w:r>
          </w:p>
        </w:tc>
        <w:tc>
          <w:tcPr>
            <w:tcW w:w="810" w:type="pct"/>
            <w:shd w:val="clear" w:color="auto" w:fill="auto"/>
          </w:tcPr>
          <w:p w:rsidR="0042048A" w:rsidRPr="008E1205" w:rsidRDefault="0042048A" w:rsidP="0005488A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Your discussion of the plot, the director’s decisions in technique, and the cast reveals a lack of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understanding of the film.</w:t>
            </w:r>
          </w:p>
        </w:tc>
      </w:tr>
      <w:tr w:rsidR="0042048A" w:rsidRPr="008E1205" w:rsidTr="0005488A">
        <w:trPr>
          <w:trHeight w:val="416"/>
        </w:trPr>
        <w:tc>
          <w:tcPr>
            <w:tcW w:w="744" w:type="pct"/>
            <w:shd w:val="clear" w:color="auto" w:fill="auto"/>
          </w:tcPr>
          <w:p w:rsidR="0042048A" w:rsidRDefault="0042048A" w:rsidP="0005488A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2048A" w:rsidRPr="00E811EE" w:rsidRDefault="0042048A" w:rsidP="0005488A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Organization      /10</w:t>
            </w:r>
          </w:p>
        </w:tc>
        <w:tc>
          <w:tcPr>
            <w:tcW w:w="828" w:type="pct"/>
            <w:shd w:val="clear" w:color="auto" w:fill="auto"/>
          </w:tcPr>
          <w:p w:rsidR="0042048A" w:rsidRPr="008E1205" w:rsidRDefault="0042048A" w:rsidP="0005488A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arrangement of supporting details is skillfully organized and engaging.</w:t>
            </w:r>
          </w:p>
        </w:tc>
        <w:tc>
          <w:tcPr>
            <w:tcW w:w="851" w:type="pct"/>
            <w:shd w:val="clear" w:color="auto" w:fill="auto"/>
          </w:tcPr>
          <w:p w:rsidR="0042048A" w:rsidRPr="008E1205" w:rsidRDefault="0042048A" w:rsidP="0005488A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arrangement of supporting details is logically organized and fluent.</w:t>
            </w:r>
          </w:p>
        </w:tc>
        <w:tc>
          <w:tcPr>
            <w:tcW w:w="907" w:type="pct"/>
            <w:shd w:val="clear" w:color="auto" w:fill="auto"/>
          </w:tcPr>
          <w:p w:rsidR="0042048A" w:rsidRPr="008E1205" w:rsidRDefault="0042048A" w:rsidP="0005488A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arrangement of supporting details is simply organized.</w:t>
            </w:r>
          </w:p>
        </w:tc>
        <w:tc>
          <w:tcPr>
            <w:tcW w:w="860" w:type="pct"/>
            <w:shd w:val="clear" w:color="auto" w:fill="auto"/>
          </w:tcPr>
          <w:p w:rsidR="0042048A" w:rsidRPr="008E1205" w:rsidRDefault="0042048A" w:rsidP="0005488A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arrangement of supporting details is ineffectively organized.</w:t>
            </w:r>
          </w:p>
        </w:tc>
        <w:tc>
          <w:tcPr>
            <w:tcW w:w="810" w:type="pct"/>
            <w:shd w:val="clear" w:color="auto" w:fill="auto"/>
          </w:tcPr>
          <w:p w:rsidR="0042048A" w:rsidRPr="008E1205" w:rsidRDefault="0042048A" w:rsidP="0005488A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arrangement of supporting details is poorly organized.</w:t>
            </w:r>
          </w:p>
        </w:tc>
      </w:tr>
      <w:tr w:rsidR="0042048A" w:rsidRPr="006259E6" w:rsidTr="0005488A">
        <w:trPr>
          <w:trHeight w:val="416"/>
        </w:trPr>
        <w:tc>
          <w:tcPr>
            <w:tcW w:w="744" w:type="pct"/>
            <w:shd w:val="clear" w:color="auto" w:fill="auto"/>
          </w:tcPr>
          <w:p w:rsidR="0042048A" w:rsidRPr="00FA3D2E" w:rsidRDefault="0042048A" w:rsidP="0005488A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A3D2E">
              <w:rPr>
                <w:rFonts w:ascii="Arial" w:hAnsi="Arial" w:cs="Arial"/>
                <w:b/>
                <w:color w:val="000000"/>
                <w:sz w:val="18"/>
                <w:szCs w:val="18"/>
              </w:rPr>
              <w:t>Sentence Structure</w:t>
            </w:r>
          </w:p>
          <w:p w:rsidR="0042048A" w:rsidRPr="00FA3D2E" w:rsidRDefault="0042048A" w:rsidP="0005488A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A3D2E">
              <w:rPr>
                <w:rFonts w:ascii="Arial" w:hAnsi="Arial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28" w:type="pct"/>
            <w:shd w:val="clear" w:color="auto" w:fill="auto"/>
          </w:tcPr>
          <w:p w:rsidR="0042048A" w:rsidRPr="006259E6" w:rsidRDefault="0042048A" w:rsidP="0005488A">
            <w:pPr>
              <w:spacing w:before="240"/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Sentence structure is effectively controlled. Sentence type and sentence length are consistently effective and varied. </w:t>
            </w:r>
          </w:p>
        </w:tc>
        <w:tc>
          <w:tcPr>
            <w:tcW w:w="851" w:type="pct"/>
            <w:shd w:val="clear" w:color="auto" w:fill="auto"/>
          </w:tcPr>
          <w:p w:rsidR="0042048A" w:rsidRPr="006259E6" w:rsidRDefault="0042048A" w:rsidP="0005488A">
            <w:pPr>
              <w:spacing w:before="240"/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Sentence structure is consistently controlled. Sentence type and sentence length are usually effective and varied. </w:t>
            </w:r>
          </w:p>
        </w:tc>
        <w:tc>
          <w:tcPr>
            <w:tcW w:w="907" w:type="pct"/>
            <w:shd w:val="clear" w:color="auto" w:fill="auto"/>
          </w:tcPr>
          <w:p w:rsidR="0042048A" w:rsidRPr="006259E6" w:rsidRDefault="0042048A" w:rsidP="0005488A">
            <w:pPr>
              <w:spacing w:before="240"/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Sentence structure is generally controlled. Sentence type and sentence length are sometimes effective or varied. </w:t>
            </w:r>
          </w:p>
          <w:p w:rsidR="0042048A" w:rsidRPr="006259E6" w:rsidRDefault="0042048A" w:rsidP="0005488A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</w:tcPr>
          <w:p w:rsidR="0042048A" w:rsidRPr="006259E6" w:rsidRDefault="0042048A" w:rsidP="0005488A">
            <w:pPr>
              <w:spacing w:before="240"/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Sentence structure often lacks control. Sentence type and sentence length are seldom effective or varied. </w:t>
            </w:r>
          </w:p>
        </w:tc>
        <w:tc>
          <w:tcPr>
            <w:tcW w:w="810" w:type="pct"/>
            <w:shd w:val="clear" w:color="auto" w:fill="auto"/>
          </w:tcPr>
          <w:p w:rsidR="0042048A" w:rsidRPr="006259E6" w:rsidRDefault="0042048A" w:rsidP="0005488A">
            <w:pPr>
              <w:spacing w:before="240"/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Sentence structure generally lacks control. There is essentially no variation in sentence type or sentence length. </w:t>
            </w:r>
          </w:p>
        </w:tc>
      </w:tr>
      <w:tr w:rsidR="0042048A" w:rsidRPr="006259E6" w:rsidTr="0005488A">
        <w:trPr>
          <w:trHeight w:val="416"/>
        </w:trPr>
        <w:tc>
          <w:tcPr>
            <w:tcW w:w="744" w:type="pct"/>
            <w:shd w:val="clear" w:color="auto" w:fill="auto"/>
          </w:tcPr>
          <w:p w:rsidR="0042048A" w:rsidRPr="00FA3D2E" w:rsidRDefault="0042048A" w:rsidP="0005488A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A3D2E">
              <w:rPr>
                <w:rFonts w:ascii="Arial" w:hAnsi="Arial" w:cs="Arial"/>
                <w:b/>
                <w:color w:val="000000"/>
                <w:sz w:val="18"/>
                <w:szCs w:val="18"/>
              </w:rPr>
              <w:t>Vocabulary</w:t>
            </w:r>
          </w:p>
          <w:p w:rsidR="0042048A" w:rsidRPr="00FA3D2E" w:rsidRDefault="0042048A" w:rsidP="0005488A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A3D2E">
              <w:rPr>
                <w:rFonts w:ascii="Arial" w:hAnsi="Arial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28" w:type="pct"/>
            <w:shd w:val="clear" w:color="auto" w:fill="auto"/>
          </w:tcPr>
          <w:p w:rsidR="0042048A" w:rsidRPr="006259E6" w:rsidRDefault="0042048A" w:rsidP="0005488A">
            <w:pPr>
              <w:spacing w:before="240"/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>Words and expressions are used precisely and deliberately to create vivid images or to enrich details. The voice/tone created is convincing.</w:t>
            </w:r>
          </w:p>
        </w:tc>
        <w:tc>
          <w:tcPr>
            <w:tcW w:w="851" w:type="pct"/>
            <w:shd w:val="clear" w:color="auto" w:fill="auto"/>
          </w:tcPr>
          <w:p w:rsidR="0042048A" w:rsidRPr="006259E6" w:rsidRDefault="0042048A" w:rsidP="0005488A">
            <w:pPr>
              <w:spacing w:before="240"/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>Specific words and expressions show evidence of careful selection. The voice/tone created is distinct.</w:t>
            </w:r>
          </w:p>
          <w:p w:rsidR="0042048A" w:rsidRPr="006259E6" w:rsidRDefault="0042048A" w:rsidP="0005488A">
            <w:pPr>
              <w:tabs>
                <w:tab w:val="left" w:pos="1291"/>
              </w:tabs>
              <w:spacing w:before="240"/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ab/>
            </w:r>
          </w:p>
        </w:tc>
        <w:tc>
          <w:tcPr>
            <w:tcW w:w="907" w:type="pct"/>
            <w:shd w:val="clear" w:color="auto" w:fill="auto"/>
          </w:tcPr>
          <w:p w:rsidR="0042048A" w:rsidRPr="006259E6" w:rsidRDefault="0042048A" w:rsidP="0005488A">
            <w:pPr>
              <w:spacing w:before="240"/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>Words and expressions are generally used adequately to clarify meaning. The voice/tone created may be inconsistent.</w:t>
            </w:r>
          </w:p>
        </w:tc>
        <w:tc>
          <w:tcPr>
            <w:tcW w:w="860" w:type="pct"/>
            <w:shd w:val="clear" w:color="auto" w:fill="auto"/>
          </w:tcPr>
          <w:p w:rsidR="0042048A" w:rsidRPr="006259E6" w:rsidRDefault="0042048A" w:rsidP="0005488A">
            <w:pPr>
              <w:spacing w:before="240"/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>Imprecise words and expressions predominate; specific words, if present, may be improperly used. The voice/tone created is not clearly established.</w:t>
            </w:r>
          </w:p>
        </w:tc>
        <w:tc>
          <w:tcPr>
            <w:tcW w:w="810" w:type="pct"/>
            <w:shd w:val="clear" w:color="auto" w:fill="auto"/>
          </w:tcPr>
          <w:p w:rsidR="0042048A" w:rsidRPr="006259E6" w:rsidRDefault="0042048A" w:rsidP="0005488A">
            <w:pPr>
              <w:spacing w:before="240"/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>Words and expressions are generally used inaccurately; specific words, if present, are frequently misused. The voice/tone created is not evident.</w:t>
            </w:r>
          </w:p>
        </w:tc>
      </w:tr>
      <w:tr w:rsidR="0042048A" w:rsidRPr="006259E6" w:rsidTr="0005488A">
        <w:trPr>
          <w:trHeight w:val="416"/>
        </w:trPr>
        <w:tc>
          <w:tcPr>
            <w:tcW w:w="744" w:type="pct"/>
            <w:shd w:val="clear" w:color="auto" w:fill="auto"/>
          </w:tcPr>
          <w:p w:rsidR="0042048A" w:rsidRPr="00FA3D2E" w:rsidRDefault="0042048A" w:rsidP="0005488A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A3D2E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Conventions</w:t>
            </w:r>
          </w:p>
          <w:p w:rsidR="0042048A" w:rsidRPr="00FA3D2E" w:rsidRDefault="0042048A" w:rsidP="0005488A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A3D2E">
              <w:rPr>
                <w:rFonts w:ascii="Arial" w:hAnsi="Arial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28" w:type="pct"/>
            <w:shd w:val="clear" w:color="auto" w:fill="auto"/>
          </w:tcPr>
          <w:p w:rsidR="0042048A" w:rsidRPr="006259E6" w:rsidRDefault="0042048A" w:rsidP="0005488A">
            <w:pPr>
              <w:spacing w:before="240"/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The quality of the writing is enhanced because it is essentially error-free. </w:t>
            </w:r>
          </w:p>
        </w:tc>
        <w:tc>
          <w:tcPr>
            <w:tcW w:w="851" w:type="pct"/>
            <w:shd w:val="clear" w:color="auto" w:fill="auto"/>
          </w:tcPr>
          <w:p w:rsidR="0042048A" w:rsidRPr="006259E6" w:rsidRDefault="0042048A" w:rsidP="0005488A">
            <w:pPr>
              <w:spacing w:before="240"/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The quality of the writing is sustained because it contains only minor convention errors. </w:t>
            </w:r>
          </w:p>
        </w:tc>
        <w:tc>
          <w:tcPr>
            <w:tcW w:w="907" w:type="pct"/>
            <w:shd w:val="clear" w:color="auto" w:fill="auto"/>
          </w:tcPr>
          <w:p w:rsidR="0042048A" w:rsidRPr="006259E6" w:rsidRDefault="0042048A" w:rsidP="0005488A">
            <w:pPr>
              <w:spacing w:before="240"/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The quality of the writing is sustained through generally correct use of conventions. </w:t>
            </w:r>
          </w:p>
        </w:tc>
        <w:tc>
          <w:tcPr>
            <w:tcW w:w="860" w:type="pct"/>
            <w:shd w:val="clear" w:color="auto" w:fill="auto"/>
          </w:tcPr>
          <w:p w:rsidR="0042048A" w:rsidRPr="006259E6" w:rsidRDefault="0042048A" w:rsidP="0005488A">
            <w:pPr>
              <w:spacing w:before="240"/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The quality of the writing is weakened by the frequently incorrect use of conventions. </w:t>
            </w:r>
          </w:p>
        </w:tc>
        <w:tc>
          <w:tcPr>
            <w:tcW w:w="810" w:type="pct"/>
            <w:shd w:val="clear" w:color="auto" w:fill="auto"/>
          </w:tcPr>
          <w:p w:rsidR="0042048A" w:rsidRPr="006259E6" w:rsidRDefault="0042048A" w:rsidP="0005488A">
            <w:pPr>
              <w:spacing w:before="240"/>
              <w:rPr>
                <w:sz w:val="18"/>
                <w:szCs w:val="18"/>
              </w:rPr>
            </w:pPr>
            <w:r w:rsidRPr="006259E6">
              <w:rPr>
                <w:sz w:val="18"/>
                <w:szCs w:val="18"/>
              </w:rPr>
              <w:t xml:space="preserve">The quality of the writing is impaired by the consistently incorrect use of conventions. </w:t>
            </w:r>
          </w:p>
        </w:tc>
      </w:tr>
      <w:tr w:rsidR="0042048A" w:rsidRPr="008E1205" w:rsidTr="0005488A">
        <w:trPr>
          <w:trHeight w:val="416"/>
        </w:trPr>
        <w:tc>
          <w:tcPr>
            <w:tcW w:w="744" w:type="pct"/>
            <w:shd w:val="clear" w:color="auto" w:fill="auto"/>
          </w:tcPr>
          <w:p w:rsidR="0042048A" w:rsidRDefault="0042048A" w:rsidP="0005488A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2048A" w:rsidRPr="00E811EE" w:rsidRDefault="0042048A" w:rsidP="0005488A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Presentation</w:t>
            </w:r>
          </w:p>
          <w:p w:rsidR="0042048A" w:rsidRPr="00E811EE" w:rsidRDefault="0042048A" w:rsidP="0005488A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11EE">
              <w:rPr>
                <w:rFonts w:ascii="Arial" w:hAnsi="Arial"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28" w:type="pct"/>
            <w:shd w:val="clear" w:color="auto" w:fill="auto"/>
          </w:tcPr>
          <w:p w:rsidR="0042048A" w:rsidRPr="008E1205" w:rsidRDefault="0042048A" w:rsidP="0005488A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choices to persuade and engage your audience are precise and effective.</w:t>
            </w:r>
          </w:p>
        </w:tc>
        <w:tc>
          <w:tcPr>
            <w:tcW w:w="851" w:type="pct"/>
            <w:shd w:val="clear" w:color="auto" w:fill="auto"/>
          </w:tcPr>
          <w:p w:rsidR="0042048A" w:rsidRPr="008E1205" w:rsidRDefault="0042048A" w:rsidP="0005488A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choices to persuade and engage your audience are thoughtful and appropriate.</w:t>
            </w:r>
          </w:p>
        </w:tc>
        <w:tc>
          <w:tcPr>
            <w:tcW w:w="907" w:type="pct"/>
            <w:shd w:val="clear" w:color="auto" w:fill="auto"/>
          </w:tcPr>
          <w:p w:rsidR="0042048A" w:rsidRPr="008E1205" w:rsidRDefault="0042048A" w:rsidP="0005488A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choices to persuade and engage your audience are adequate</w:t>
            </w:r>
          </w:p>
        </w:tc>
        <w:tc>
          <w:tcPr>
            <w:tcW w:w="860" w:type="pct"/>
            <w:shd w:val="clear" w:color="auto" w:fill="auto"/>
          </w:tcPr>
          <w:p w:rsidR="0042048A" w:rsidRPr="008E1205" w:rsidRDefault="0042048A" w:rsidP="0005488A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choices to persuade and engage your audience are confusing or unclear.</w:t>
            </w:r>
          </w:p>
        </w:tc>
        <w:tc>
          <w:tcPr>
            <w:tcW w:w="810" w:type="pct"/>
            <w:shd w:val="clear" w:color="auto" w:fill="auto"/>
          </w:tcPr>
          <w:p w:rsidR="0042048A" w:rsidRPr="008E1205" w:rsidRDefault="0042048A" w:rsidP="0005488A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choices to persuade and engage your audience are lacking.</w:t>
            </w:r>
          </w:p>
        </w:tc>
      </w:tr>
      <w:tr w:rsidR="0042048A" w:rsidRPr="00D54C41" w:rsidTr="0005488A">
        <w:tc>
          <w:tcPr>
            <w:tcW w:w="5000" w:type="pct"/>
            <w:gridSpan w:val="6"/>
            <w:shd w:val="clear" w:color="auto" w:fill="auto"/>
          </w:tcPr>
          <w:p w:rsidR="0042048A" w:rsidRPr="00D54C41" w:rsidRDefault="0042048A" w:rsidP="0005488A">
            <w:pPr>
              <w:spacing w:before="240"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4F5">
              <w:rPr>
                <w:rFonts w:ascii="Arial" w:hAnsi="Arial" w:cs="Arial"/>
                <w:b/>
                <w:sz w:val="20"/>
                <w:szCs w:val="20"/>
              </w:rPr>
              <w:t>INS Insufficient</w:t>
            </w:r>
            <w:r w:rsidRPr="00B034F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F096A">
              <w:rPr>
                <w:sz w:val="18"/>
                <w:szCs w:val="18"/>
              </w:rPr>
              <w:t xml:space="preserve">No evidence of an attempt to address the task presented in the assignment, or the student has written </w:t>
            </w:r>
            <w:r w:rsidRPr="008F096A">
              <w:rPr>
                <w:sz w:val="18"/>
                <w:szCs w:val="18"/>
              </w:rPr>
              <w:lastRenderedPageBreak/>
              <w:t>so little that it is not possible to assess the Content.</w:t>
            </w:r>
          </w:p>
        </w:tc>
      </w:tr>
      <w:tr w:rsidR="0042048A" w:rsidTr="0005488A">
        <w:trPr>
          <w:trHeight w:val="305"/>
        </w:trPr>
        <w:tc>
          <w:tcPr>
            <w:tcW w:w="5000" w:type="pct"/>
            <w:gridSpan w:val="6"/>
            <w:shd w:val="clear" w:color="auto" w:fill="DCFAFC"/>
            <w:vAlign w:val="bottom"/>
          </w:tcPr>
          <w:p w:rsidR="0042048A" w:rsidRDefault="0042048A" w:rsidP="0005488A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Total:                  /40</w:t>
            </w:r>
          </w:p>
        </w:tc>
      </w:tr>
    </w:tbl>
    <w:p w:rsidR="00D1113B" w:rsidRDefault="00D1113B" w:rsidP="00210AC8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</w:p>
    <w:p w:rsidR="00D1113B" w:rsidRDefault="00D1113B" w:rsidP="00210AC8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</w:p>
    <w:p w:rsidR="00210AC8" w:rsidRPr="009D2F2E" w:rsidRDefault="00210AC8" w:rsidP="00210AC8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  <w:r w:rsidRPr="009D2F2E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 xml:space="preserve">Total of Section </w:t>
      </w:r>
      <w:r w:rsidR="009E669A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>2</w:t>
      </w:r>
      <w:r w:rsidRPr="009D2F2E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>:  /</w:t>
      </w:r>
      <w:r w:rsidR="0042048A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>40</w:t>
      </w:r>
      <w:r w:rsidRPr="009D2F2E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 xml:space="preserve"> marks</w:t>
      </w:r>
      <w:r w:rsidR="009E669A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 xml:space="preserve"> (will NOT count for your grade this time)</w:t>
      </w:r>
    </w:p>
    <w:p w:rsidR="00210AC8" w:rsidRPr="009D2F2E" w:rsidRDefault="00210AC8" w:rsidP="00210AC8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</w:p>
    <w:p w:rsidR="00210AC8" w:rsidRPr="009D2F2E" w:rsidRDefault="00210AC8" w:rsidP="00210AC8">
      <w:pPr>
        <w:spacing w:after="120"/>
        <w:ind w:right="1161"/>
        <w:rPr>
          <w:rFonts w:ascii="Arial" w:hAnsi="Arial" w:cs="Arial"/>
          <w:b/>
          <w:bCs/>
          <w:color w:val="FF0000"/>
          <w:lang w:val="en-CA"/>
        </w:rPr>
      </w:pPr>
      <w:r w:rsidRPr="009D2F2E">
        <w:rPr>
          <w:rFonts w:ascii="Arial" w:hAnsi="Arial" w:cs="Arial"/>
          <w:b/>
          <w:bCs/>
          <w:lang w:val="en-CA"/>
        </w:rPr>
        <w:t>Student Comments:</w:t>
      </w:r>
    </w:p>
    <w:p w:rsidR="00233F33" w:rsidRPr="00233F33" w:rsidRDefault="00233F33" w:rsidP="00233F33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  <w:r w:rsidRPr="00233F33">
        <w:rPr>
          <w:rFonts w:ascii="Arial" w:hAnsi="Arial" w:cs="Arial"/>
          <w:b/>
          <w:color w:val="0070C0"/>
          <w:sz w:val="24"/>
          <w:szCs w:val="24"/>
        </w:rPr>
        <w:t>(   )</w:t>
      </w:r>
    </w:p>
    <w:p w:rsidR="00210AC8" w:rsidRDefault="00210AC8" w:rsidP="00F11781">
      <w:pPr>
        <w:pStyle w:val="ListParagraph"/>
        <w:numPr>
          <w:ilvl w:val="0"/>
          <w:numId w:val="1"/>
        </w:numPr>
        <w:spacing w:after="0" w:line="240" w:lineRule="auto"/>
        <w:ind w:right="1161"/>
        <w:rPr>
          <w:rFonts w:ascii="Arial" w:hAnsi="Arial" w:cs="Arial"/>
          <w:color w:val="000000"/>
          <w:lang w:val="en-CA"/>
        </w:rPr>
      </w:pPr>
      <w:r w:rsidRPr="009D2F2E">
        <w:rPr>
          <w:rFonts w:ascii="Arial" w:hAnsi="Arial" w:cs="Arial"/>
          <w:b/>
          <w:color w:val="244061"/>
          <w:lang w:val="en-CA"/>
        </w:rPr>
        <w:t>Be sure to save your file to your folder before submitt</w:t>
      </w:r>
      <w:r w:rsidR="009E669A">
        <w:rPr>
          <w:rFonts w:ascii="Arial" w:hAnsi="Arial" w:cs="Arial"/>
          <w:b/>
          <w:color w:val="244061"/>
          <w:lang w:val="en-CA"/>
        </w:rPr>
        <w:t xml:space="preserve">ing it to the LA9 Assignment </w:t>
      </w:r>
      <w:r w:rsidR="002953F3">
        <w:rPr>
          <w:rFonts w:ascii="Arial" w:hAnsi="Arial" w:cs="Arial"/>
          <w:b/>
          <w:color w:val="244061"/>
          <w:lang w:val="en-CA"/>
        </w:rPr>
        <w:t>7</w:t>
      </w:r>
      <w:r w:rsidR="009E669A">
        <w:rPr>
          <w:rFonts w:ascii="Arial" w:hAnsi="Arial" w:cs="Arial"/>
          <w:b/>
          <w:color w:val="244061"/>
          <w:lang w:val="en-CA"/>
        </w:rPr>
        <w:t>-4</w:t>
      </w:r>
      <w:r w:rsidRPr="009D2F2E">
        <w:rPr>
          <w:rFonts w:ascii="Arial" w:hAnsi="Arial" w:cs="Arial"/>
          <w:b/>
          <w:color w:val="244061"/>
          <w:lang w:val="en-CA"/>
        </w:rPr>
        <w:t xml:space="preserve"> Submission Box: </w:t>
      </w:r>
      <w:r w:rsidRPr="009D2F2E">
        <w:rPr>
          <w:rFonts w:ascii="Arial" w:hAnsi="Arial" w:cs="Arial"/>
          <w:color w:val="365F91"/>
          <w:lang w:val="en-CA"/>
        </w:rPr>
        <w:t xml:space="preserve"> </w:t>
      </w:r>
      <w:r w:rsidRPr="009D2F2E">
        <w:rPr>
          <w:rFonts w:ascii="Arial" w:hAnsi="Arial" w:cs="Arial"/>
          <w:color w:val="000000"/>
          <w:lang w:val="en-CA"/>
        </w:rPr>
        <w:t>(</w:t>
      </w:r>
      <w:r w:rsidRPr="009D2F2E">
        <w:rPr>
          <w:rFonts w:ascii="Arial" w:hAnsi="Arial" w:cs="Arial"/>
          <w:color w:val="000000"/>
          <w:highlight w:val="yellow"/>
          <w:lang w:val="en-CA"/>
        </w:rPr>
        <w:t>YOURNAME)la9</w:t>
      </w:r>
      <w:r w:rsidRPr="009E669A">
        <w:rPr>
          <w:rFonts w:ascii="Arial" w:hAnsi="Arial" w:cs="Arial"/>
          <w:color w:val="000000"/>
          <w:highlight w:val="yellow"/>
          <w:lang w:val="en-CA"/>
        </w:rPr>
        <w:t>-</w:t>
      </w:r>
      <w:r w:rsidR="002953F3">
        <w:rPr>
          <w:rFonts w:ascii="Arial" w:hAnsi="Arial" w:cs="Arial"/>
          <w:color w:val="000000"/>
          <w:highlight w:val="yellow"/>
          <w:lang w:val="en-CA"/>
        </w:rPr>
        <w:t>7</w:t>
      </w:r>
      <w:r w:rsidRPr="009E669A">
        <w:rPr>
          <w:rFonts w:ascii="Arial" w:hAnsi="Arial" w:cs="Arial"/>
          <w:color w:val="000000"/>
          <w:highlight w:val="yellow"/>
          <w:lang w:val="en-CA"/>
        </w:rPr>
        <w:t>-</w:t>
      </w:r>
      <w:r w:rsidR="009E669A" w:rsidRPr="009E669A">
        <w:rPr>
          <w:rFonts w:ascii="Arial" w:hAnsi="Arial" w:cs="Arial"/>
          <w:color w:val="000000"/>
          <w:highlight w:val="yellow"/>
          <w:lang w:val="en-CA"/>
        </w:rPr>
        <w:t>4</w:t>
      </w:r>
    </w:p>
    <w:p w:rsidR="006E7883" w:rsidRPr="00A7324A" w:rsidRDefault="006E7883" w:rsidP="006E7883">
      <w:pPr>
        <w:numPr>
          <w:ilvl w:val="0"/>
          <w:numId w:val="1"/>
        </w:numPr>
        <w:pBdr>
          <w:bottom w:val="single" w:sz="12" w:space="1" w:color="auto"/>
        </w:pBdr>
        <w:spacing w:after="120" w:line="240" w:lineRule="auto"/>
        <w:rPr>
          <w:rFonts w:ascii="Verdana" w:hAnsi="Verdana"/>
          <w:b/>
          <w:color w:val="17365D"/>
          <w:sz w:val="20"/>
          <w:szCs w:val="20"/>
        </w:rPr>
      </w:pPr>
      <w:r w:rsidRPr="00A7324A">
        <w:rPr>
          <w:rStyle w:val="bodytext1"/>
          <w:b/>
          <w:color w:val="17365D"/>
        </w:rPr>
        <w:t xml:space="preserve">Check the </w:t>
      </w:r>
      <w:r w:rsidRPr="00A7324A">
        <w:rPr>
          <w:rFonts w:ascii="Verdana" w:hAnsi="Verdana"/>
          <w:color w:val="244061"/>
          <w:sz w:val="20"/>
          <w:szCs w:val="20"/>
        </w:rPr>
        <w:t>Submission page</w:t>
      </w:r>
      <w:r w:rsidRPr="00A7324A">
        <w:rPr>
          <w:rStyle w:val="BalloonTextChar"/>
          <w:rFonts w:ascii="Verdana" w:hAnsi="Verdana"/>
          <w:b/>
          <w:color w:val="17365D"/>
          <w:sz w:val="20"/>
          <w:szCs w:val="20"/>
        </w:rPr>
        <w:t xml:space="preserve"> </w:t>
      </w:r>
      <w:r w:rsidRPr="00A7324A">
        <w:rPr>
          <w:rStyle w:val="bodytext1"/>
          <w:b/>
          <w:color w:val="17365D"/>
        </w:rPr>
        <w:t xml:space="preserve">again </w:t>
      </w:r>
      <w:r>
        <w:rPr>
          <w:rStyle w:val="bodytext1"/>
          <w:color w:val="17365D"/>
        </w:rPr>
        <w:t>in a few</w:t>
      </w:r>
      <w:r w:rsidRPr="00A7324A">
        <w:rPr>
          <w:rStyle w:val="bodytext1"/>
          <w:color w:val="17365D"/>
        </w:rPr>
        <w:t xml:space="preserve"> days to retrieve your marked assignment and review the feedback from your teacher.  </w:t>
      </w:r>
    </w:p>
    <w:p w:rsidR="006E7883" w:rsidRDefault="006E7883" w:rsidP="00210AC8">
      <w:pPr>
        <w:spacing w:after="120"/>
        <w:ind w:left="1026" w:right="1161" w:hanging="1026"/>
        <w:rPr>
          <w:rFonts w:ascii="Arial" w:hAnsi="Arial" w:cs="Arial"/>
          <w:b/>
          <w:lang w:val="en-CA"/>
        </w:rPr>
      </w:pPr>
    </w:p>
    <w:p w:rsidR="00210AC8" w:rsidRPr="009D2F2E" w:rsidRDefault="004C70C7" w:rsidP="00210AC8">
      <w:pPr>
        <w:spacing w:after="120"/>
        <w:ind w:left="1026" w:right="1161" w:hanging="1026"/>
        <w:rPr>
          <w:rFonts w:ascii="Arial" w:hAnsi="Arial" w:cs="Arial"/>
          <w:b/>
          <w:bCs/>
          <w:color w:val="FF0000"/>
          <w:lang w:val="en-CA"/>
        </w:rPr>
      </w:pPr>
      <w:r>
        <w:rPr>
          <w:rFonts w:ascii="Arial" w:hAnsi="Arial" w:cs="Arial"/>
          <w:b/>
          <w:bCs/>
          <w:color w:val="FF0000"/>
          <w:lang w:val="en-CA"/>
        </w:rPr>
        <w:t>Assignment Total:  (   /</w:t>
      </w:r>
      <w:r w:rsidR="004873C0">
        <w:rPr>
          <w:rFonts w:ascii="Arial" w:hAnsi="Arial" w:cs="Arial"/>
          <w:b/>
          <w:bCs/>
          <w:color w:val="FF0000"/>
          <w:lang w:val="en-CA"/>
        </w:rPr>
        <w:t>3</w:t>
      </w:r>
      <w:r w:rsidR="00647E49">
        <w:rPr>
          <w:rFonts w:ascii="Arial" w:hAnsi="Arial" w:cs="Arial"/>
          <w:b/>
          <w:bCs/>
          <w:color w:val="FF0000"/>
          <w:lang w:val="en-CA"/>
        </w:rPr>
        <w:t>0</w:t>
      </w:r>
      <w:r w:rsidR="00210AC8" w:rsidRPr="009D2F2E">
        <w:rPr>
          <w:rFonts w:ascii="Arial" w:hAnsi="Arial" w:cs="Arial"/>
          <w:b/>
          <w:bCs/>
          <w:color w:val="FF0000"/>
          <w:lang w:val="en-CA"/>
        </w:rPr>
        <w:t xml:space="preserve">) = Percent:  </w:t>
      </w:r>
      <w:proofErr w:type="gramStart"/>
      <w:r w:rsidR="00210AC8" w:rsidRPr="009D2F2E">
        <w:rPr>
          <w:rFonts w:ascii="Arial" w:hAnsi="Arial" w:cs="Arial"/>
          <w:b/>
          <w:bCs/>
          <w:color w:val="FF0000"/>
          <w:lang w:val="en-CA"/>
        </w:rPr>
        <w:t>(  %</w:t>
      </w:r>
      <w:proofErr w:type="gramEnd"/>
      <w:r w:rsidR="00210AC8" w:rsidRPr="009D2F2E">
        <w:rPr>
          <w:rFonts w:ascii="Arial" w:hAnsi="Arial" w:cs="Arial"/>
          <w:b/>
          <w:bCs/>
          <w:color w:val="FF0000"/>
          <w:lang w:val="en-CA"/>
        </w:rPr>
        <w:t>)</w:t>
      </w:r>
    </w:p>
    <w:p w:rsidR="00210AC8" w:rsidRPr="009D2F2E" w:rsidRDefault="00210AC8" w:rsidP="00210AC8">
      <w:pPr>
        <w:spacing w:after="120"/>
        <w:ind w:left="1026" w:right="1161" w:hanging="1026"/>
        <w:rPr>
          <w:rFonts w:ascii="Arial" w:hAnsi="Arial" w:cs="Arial"/>
          <w:b/>
          <w:bCs/>
          <w:lang w:val="en-CA"/>
        </w:rPr>
      </w:pPr>
      <w:r w:rsidRPr="009D2F2E">
        <w:rPr>
          <w:rFonts w:ascii="Arial" w:hAnsi="Arial" w:cs="Arial"/>
          <w:b/>
          <w:bCs/>
          <w:lang w:val="en-CA"/>
        </w:rPr>
        <w:t>Teacher Comments:</w:t>
      </w:r>
    </w:p>
    <w:p w:rsidR="00233F33" w:rsidRDefault="00233F33" w:rsidP="00233F33">
      <w:pPr>
        <w:spacing w:after="120"/>
        <w:rPr>
          <w:rFonts w:ascii="Arial" w:hAnsi="Arial" w:cs="Arial"/>
          <w:b/>
          <w:bCs/>
          <w:color w:val="FF0000"/>
          <w:sz w:val="24"/>
          <w:szCs w:val="24"/>
          <w:lang w:val="en-CA"/>
        </w:rPr>
      </w:pPr>
      <w:r w:rsidRPr="001A410B">
        <w:rPr>
          <w:rFonts w:ascii="Arial" w:hAnsi="Arial" w:cs="Arial"/>
          <w:b/>
          <w:color w:val="0070C0"/>
          <w:sz w:val="24"/>
          <w:szCs w:val="24"/>
        </w:rPr>
        <w:t>(   )</w:t>
      </w:r>
    </w:p>
    <w:p w:rsidR="00652B53" w:rsidRPr="009D2F2E" w:rsidRDefault="00652B53" w:rsidP="00210AC8">
      <w:pPr>
        <w:rPr>
          <w:rFonts w:ascii="Arial" w:hAnsi="Arial" w:cs="Arial"/>
        </w:rPr>
      </w:pPr>
    </w:p>
    <w:sectPr w:rsidR="00652B53" w:rsidRPr="009D2F2E" w:rsidSect="00F50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Sans 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65C0"/>
    <w:multiLevelType w:val="multilevel"/>
    <w:tmpl w:val="8E8C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46260"/>
    <w:multiLevelType w:val="multilevel"/>
    <w:tmpl w:val="9CAA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05377"/>
    <w:multiLevelType w:val="hybridMultilevel"/>
    <w:tmpl w:val="8C366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713D9"/>
    <w:multiLevelType w:val="multilevel"/>
    <w:tmpl w:val="599E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77762"/>
    <w:multiLevelType w:val="hybridMultilevel"/>
    <w:tmpl w:val="EB7CB5D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694518"/>
    <w:multiLevelType w:val="hybridMultilevel"/>
    <w:tmpl w:val="F49EFA1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CB7420"/>
    <w:multiLevelType w:val="hybridMultilevel"/>
    <w:tmpl w:val="5418AC6E"/>
    <w:lvl w:ilvl="0" w:tplc="7B864C8E">
      <w:start w:val="1"/>
      <w:numFmt w:val="lowerRoman"/>
      <w:lvlText w:val="%1."/>
      <w:lvlJc w:val="left"/>
      <w:pPr>
        <w:ind w:left="1080" w:hanging="360"/>
      </w:pPr>
      <w:rPr>
        <w:rFonts w:asciiTheme="minorHAnsi" w:eastAsia="Times New Roman" w:hAnsiTheme="minorHAnsi" w:cs="Calibri"/>
        <w:color w:val="0D0D0D" w:themeColor="text1" w:themeTint="F2"/>
      </w:rPr>
    </w:lvl>
    <w:lvl w:ilvl="1" w:tplc="10090019" w:tentative="1">
      <w:start w:val="1"/>
      <w:numFmt w:val="lowerLetter"/>
      <w:lvlText w:val="%2."/>
      <w:lvlJc w:val="left"/>
      <w:pPr>
        <w:ind w:left="1033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753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473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193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13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33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353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073" w:hanging="180"/>
      </w:pPr>
      <w:rPr>
        <w:rFonts w:cs="Times New Roman"/>
      </w:rPr>
    </w:lvl>
  </w:abstractNum>
  <w:abstractNum w:abstractNumId="7" w15:restartNumberingAfterBreak="0">
    <w:nsid w:val="32477FE8"/>
    <w:multiLevelType w:val="multilevel"/>
    <w:tmpl w:val="83F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068A9"/>
    <w:multiLevelType w:val="hybridMultilevel"/>
    <w:tmpl w:val="F9C49180"/>
    <w:lvl w:ilvl="0" w:tplc="5C2A4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06611B"/>
    <w:multiLevelType w:val="hybridMultilevel"/>
    <w:tmpl w:val="24CE5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C2590"/>
    <w:multiLevelType w:val="hybridMultilevel"/>
    <w:tmpl w:val="E82448C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5962F8"/>
    <w:multiLevelType w:val="hybridMultilevel"/>
    <w:tmpl w:val="A46679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66D31"/>
    <w:multiLevelType w:val="hybridMultilevel"/>
    <w:tmpl w:val="E7F896F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E3414"/>
    <w:multiLevelType w:val="hybridMultilevel"/>
    <w:tmpl w:val="22268F2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8E63EB"/>
    <w:multiLevelType w:val="multilevel"/>
    <w:tmpl w:val="E79C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D3161E"/>
    <w:multiLevelType w:val="hybridMultilevel"/>
    <w:tmpl w:val="845A1A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2D7F46"/>
    <w:multiLevelType w:val="multilevel"/>
    <w:tmpl w:val="D48C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B33D34"/>
    <w:multiLevelType w:val="hybridMultilevel"/>
    <w:tmpl w:val="76DE9A5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6"/>
  </w:num>
  <w:num w:numId="5">
    <w:abstractNumId w:val="12"/>
  </w:num>
  <w:num w:numId="6">
    <w:abstractNumId w:val="11"/>
  </w:num>
  <w:num w:numId="7">
    <w:abstractNumId w:val="6"/>
  </w:num>
  <w:num w:numId="8">
    <w:abstractNumId w:val="5"/>
  </w:num>
  <w:num w:numId="9">
    <w:abstractNumId w:val="10"/>
  </w:num>
  <w:num w:numId="10">
    <w:abstractNumId w:val="18"/>
  </w:num>
  <w:num w:numId="11">
    <w:abstractNumId w:val="14"/>
  </w:num>
  <w:num w:numId="12">
    <w:abstractNumId w:val="4"/>
  </w:num>
  <w:num w:numId="13">
    <w:abstractNumId w:val="17"/>
  </w:num>
  <w:num w:numId="14">
    <w:abstractNumId w:val="15"/>
  </w:num>
  <w:num w:numId="15">
    <w:abstractNumId w:val="3"/>
  </w:num>
  <w:num w:numId="16">
    <w:abstractNumId w:val="7"/>
  </w:num>
  <w:num w:numId="17">
    <w:abstractNumId w:val="1"/>
  </w:num>
  <w:num w:numId="18">
    <w:abstractNumId w:val="0"/>
  </w:num>
  <w:num w:numId="1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1E45"/>
    <w:rsid w:val="00077A7C"/>
    <w:rsid w:val="000814DC"/>
    <w:rsid w:val="00081F1C"/>
    <w:rsid w:val="000C3E6A"/>
    <w:rsid w:val="00112414"/>
    <w:rsid w:val="00113640"/>
    <w:rsid w:val="0013288D"/>
    <w:rsid w:val="00150786"/>
    <w:rsid w:val="00161F59"/>
    <w:rsid w:val="0019619D"/>
    <w:rsid w:val="001A410B"/>
    <w:rsid w:val="001C0428"/>
    <w:rsid w:val="001C2E24"/>
    <w:rsid w:val="001D1608"/>
    <w:rsid w:val="001E6CDB"/>
    <w:rsid w:val="00210AC8"/>
    <w:rsid w:val="002245F9"/>
    <w:rsid w:val="00233F33"/>
    <w:rsid w:val="00254E85"/>
    <w:rsid w:val="00277848"/>
    <w:rsid w:val="002953F3"/>
    <w:rsid w:val="002A30FD"/>
    <w:rsid w:val="002A63F5"/>
    <w:rsid w:val="00305F61"/>
    <w:rsid w:val="00307575"/>
    <w:rsid w:val="00310B02"/>
    <w:rsid w:val="003139BE"/>
    <w:rsid w:val="003511B5"/>
    <w:rsid w:val="003C0901"/>
    <w:rsid w:val="003F1D11"/>
    <w:rsid w:val="0042048A"/>
    <w:rsid w:val="00472E72"/>
    <w:rsid w:val="004873C0"/>
    <w:rsid w:val="004C70C7"/>
    <w:rsid w:val="004E11BE"/>
    <w:rsid w:val="004F499E"/>
    <w:rsid w:val="00507BD5"/>
    <w:rsid w:val="005143B7"/>
    <w:rsid w:val="00537F3F"/>
    <w:rsid w:val="005447CB"/>
    <w:rsid w:val="005646CA"/>
    <w:rsid w:val="005932F3"/>
    <w:rsid w:val="005A06D3"/>
    <w:rsid w:val="005E212F"/>
    <w:rsid w:val="00647E49"/>
    <w:rsid w:val="00652B53"/>
    <w:rsid w:val="006746A7"/>
    <w:rsid w:val="006A1A72"/>
    <w:rsid w:val="006D46D5"/>
    <w:rsid w:val="006E2248"/>
    <w:rsid w:val="006E2933"/>
    <w:rsid w:val="006E7883"/>
    <w:rsid w:val="007116F0"/>
    <w:rsid w:val="00721CE6"/>
    <w:rsid w:val="00724F60"/>
    <w:rsid w:val="007347A3"/>
    <w:rsid w:val="00753829"/>
    <w:rsid w:val="00762851"/>
    <w:rsid w:val="00785671"/>
    <w:rsid w:val="007A1E67"/>
    <w:rsid w:val="007A7742"/>
    <w:rsid w:val="007C5789"/>
    <w:rsid w:val="007D2E55"/>
    <w:rsid w:val="007D5296"/>
    <w:rsid w:val="007D7559"/>
    <w:rsid w:val="007E493E"/>
    <w:rsid w:val="007E5D24"/>
    <w:rsid w:val="008915F8"/>
    <w:rsid w:val="008A07B1"/>
    <w:rsid w:val="008F09A4"/>
    <w:rsid w:val="00925FD3"/>
    <w:rsid w:val="00940403"/>
    <w:rsid w:val="00964E22"/>
    <w:rsid w:val="00971FF9"/>
    <w:rsid w:val="00980CAD"/>
    <w:rsid w:val="0098766F"/>
    <w:rsid w:val="009D2F2E"/>
    <w:rsid w:val="009D5DF7"/>
    <w:rsid w:val="009E669A"/>
    <w:rsid w:val="009F2BCF"/>
    <w:rsid w:val="009F3627"/>
    <w:rsid w:val="00A358CE"/>
    <w:rsid w:val="00A836B9"/>
    <w:rsid w:val="00A94070"/>
    <w:rsid w:val="00AB38C2"/>
    <w:rsid w:val="00AC2096"/>
    <w:rsid w:val="00AF4ED5"/>
    <w:rsid w:val="00B22AE1"/>
    <w:rsid w:val="00B233BC"/>
    <w:rsid w:val="00B26704"/>
    <w:rsid w:val="00B66D2B"/>
    <w:rsid w:val="00B75A50"/>
    <w:rsid w:val="00BA3EF7"/>
    <w:rsid w:val="00BB1251"/>
    <w:rsid w:val="00BC5179"/>
    <w:rsid w:val="00BD4258"/>
    <w:rsid w:val="00C0451F"/>
    <w:rsid w:val="00C155D4"/>
    <w:rsid w:val="00C53EBE"/>
    <w:rsid w:val="00C724E8"/>
    <w:rsid w:val="00CB1E45"/>
    <w:rsid w:val="00CD33CD"/>
    <w:rsid w:val="00D00080"/>
    <w:rsid w:val="00D008AD"/>
    <w:rsid w:val="00D05443"/>
    <w:rsid w:val="00D1113B"/>
    <w:rsid w:val="00D1546D"/>
    <w:rsid w:val="00D365EB"/>
    <w:rsid w:val="00D73658"/>
    <w:rsid w:val="00D85562"/>
    <w:rsid w:val="00DA27DA"/>
    <w:rsid w:val="00DD59F7"/>
    <w:rsid w:val="00DD6D9C"/>
    <w:rsid w:val="00E15F9C"/>
    <w:rsid w:val="00E302F6"/>
    <w:rsid w:val="00E50C20"/>
    <w:rsid w:val="00E51CA8"/>
    <w:rsid w:val="00E5395E"/>
    <w:rsid w:val="00E73B70"/>
    <w:rsid w:val="00E74C35"/>
    <w:rsid w:val="00E8229B"/>
    <w:rsid w:val="00F05A87"/>
    <w:rsid w:val="00F11781"/>
    <w:rsid w:val="00F272DF"/>
    <w:rsid w:val="00F340DD"/>
    <w:rsid w:val="00F452C5"/>
    <w:rsid w:val="00F502DC"/>
    <w:rsid w:val="00F532BD"/>
    <w:rsid w:val="00F60FD2"/>
    <w:rsid w:val="00F70E37"/>
    <w:rsid w:val="00FB3B29"/>
    <w:rsid w:val="00FD584B"/>
    <w:rsid w:val="00FF2933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FA89FE7-16D2-48D4-9D87-6E26A9FC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1E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1E45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D008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8AD"/>
    <w:pPr>
      <w:ind w:left="720"/>
      <w:contextualSpacing/>
    </w:pPr>
  </w:style>
  <w:style w:type="character" w:customStyle="1" w:styleId="assignmentfile">
    <w:name w:val="assignmentfile"/>
    <w:basedOn w:val="DefaultParagraphFont"/>
    <w:rsid w:val="00E15F9C"/>
    <w:rPr>
      <w:rFonts w:cs="Times New Roman"/>
    </w:rPr>
  </w:style>
  <w:style w:type="character" w:customStyle="1" w:styleId="assignmenttext">
    <w:name w:val="assignmenttext"/>
    <w:basedOn w:val="DefaultParagraphFont"/>
    <w:rsid w:val="00F05A8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06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3627"/>
    <w:rPr>
      <w:rFonts w:cs="Times New Roman"/>
      <w:color w:val="0000FF"/>
      <w:u w:val="single"/>
    </w:rPr>
  </w:style>
  <w:style w:type="paragraph" w:customStyle="1" w:styleId="Body">
    <w:name w:val="Body"/>
    <w:basedOn w:val="Normal"/>
    <w:rsid w:val="009F3627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hAnsi="Arial"/>
      <w:color w:val="000000"/>
      <w:sz w:val="24"/>
      <w:szCs w:val="20"/>
    </w:rPr>
  </w:style>
  <w:style w:type="character" w:customStyle="1" w:styleId="bodytext1">
    <w:name w:val="bodytext1"/>
    <w:basedOn w:val="DefaultParagraphFont"/>
    <w:rsid w:val="009F3627"/>
    <w:rPr>
      <w:rFonts w:ascii="Verdana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757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575"/>
    <w:pPr>
      <w:spacing w:after="0" w:line="240" w:lineRule="auto"/>
      <w:ind w:firstLine="360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7575"/>
    <w:rPr>
      <w:rFonts w:eastAsiaTheme="minorEastAsia" w:cs="Times New Roman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07575"/>
    <w:pPr>
      <w:spacing w:after="0" w:line="240" w:lineRule="auto"/>
    </w:pPr>
    <w:rPr>
      <w:rFonts w:ascii="Georgia" w:hAnsi="Georgia" w:cs="Consolas"/>
      <w:color w:val="17365D" w:themeColor="text2" w:themeShade="BF"/>
      <w:sz w:val="24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07575"/>
    <w:rPr>
      <w:rFonts w:ascii="Georgia" w:hAnsi="Georgia" w:cs="Consolas"/>
      <w:color w:val="17365D" w:themeColor="text2" w:themeShade="BF"/>
      <w:sz w:val="21"/>
      <w:szCs w:val="21"/>
      <w:lang w:val="en-CA" w:eastAsia="x-none"/>
    </w:rPr>
  </w:style>
  <w:style w:type="character" w:styleId="Emphasis">
    <w:name w:val="Emphasis"/>
    <w:basedOn w:val="DefaultParagraphFont"/>
    <w:uiPriority w:val="20"/>
    <w:qFormat/>
    <w:rsid w:val="003511B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db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burlet</dc:creator>
  <cp:keywords/>
  <dc:description/>
  <cp:lastModifiedBy>Cheryl Frose</cp:lastModifiedBy>
  <cp:revision>3</cp:revision>
  <cp:lastPrinted>2011-09-29T19:32:00Z</cp:lastPrinted>
  <dcterms:created xsi:type="dcterms:W3CDTF">2018-06-22T21:15:00Z</dcterms:created>
  <dcterms:modified xsi:type="dcterms:W3CDTF">2018-07-06T02:14:00Z</dcterms:modified>
</cp:coreProperties>
</file>