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Social Studies 30-2</w:t>
      </w:r>
    </w:p>
    <w:p w:rsidR="00000000" w:rsidDel="00000000" w:rsidP="00000000" w:rsidRDefault="00000000" w:rsidRPr="00000000" w14:paraId="00000002">
      <w:pPr>
        <w:spacing w:line="240" w:lineRule="auto"/>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b w:val="1"/>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478155" cy="415925"/>
            <wp:effectExtent b="0" l="0" r="0" t="0"/>
            <wp:wrapSquare wrapText="bothSides" distB="0" distT="0" distL="114300" distR="114300"/>
            <wp:docPr id="5" name="image6.png"/>
            <a:graphic>
              <a:graphicData uri="http://schemas.openxmlformats.org/drawingml/2006/picture">
                <pic:pic>
                  <pic:nvPicPr>
                    <pic:cNvPr id="0" name="image6.png"/>
                    <pic:cNvPicPr preferRelativeResize="0"/>
                  </pic:nvPicPr>
                  <pic:blipFill>
                    <a:blip r:embed="rId6"/>
                    <a:srcRect b="0" l="0" r="0" t="0"/>
                    <a:stretch>
                      <a:fillRect/>
                    </a:stretch>
                  </pic:blipFill>
                  <pic:spPr>
                    <a:xfrm>
                      <a:off x="0" y="0"/>
                      <a:ext cx="478155" cy="415925"/>
                    </a:xfrm>
                    <a:prstGeom prst="rect"/>
                    <a:ln/>
                  </pic:spPr>
                </pic:pic>
              </a:graphicData>
            </a:graphic>
          </wp:anchor>
        </w:drawing>
      </w:r>
    </w:p>
    <w:p w:rsidR="00000000" w:rsidDel="00000000" w:rsidP="00000000" w:rsidRDefault="00000000" w:rsidRPr="00000000" w14:paraId="00000004">
      <w:pPr>
        <w:spacing w:line="240" w:lineRule="auto"/>
        <w:jc w:val="left"/>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 Unit 6.7: Balancing Individual and Collective Rights</w:t>
      </w:r>
    </w:p>
    <w:p w:rsidR="00000000" w:rsidDel="00000000" w:rsidP="00000000" w:rsidRDefault="00000000" w:rsidRPr="00000000" w14:paraId="00000005">
      <w:pPr>
        <w:spacing w:line="259"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6">
      <w:pPr>
        <w:spacing w:after="160" w:line="259"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color w:val="ffffff"/>
          <w:sz w:val="20"/>
          <w:szCs w:val="20"/>
          <w:rtl w:val="0"/>
        </w:rPr>
        <w:t xml:space="preserve">ADLC</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563880" cy="525780"/>
            <wp:effectExtent b="0" l="0" r="0" t="0"/>
            <wp:wrapSquare wrapText="bothSides" distB="0" distT="0" distL="114300" distR="114300"/>
            <wp:docPr id="7"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563880" cy="525780"/>
                    </a:xfrm>
                    <a:prstGeom prst="rect"/>
                    <a:ln/>
                  </pic:spPr>
                </pic:pic>
              </a:graphicData>
            </a:graphic>
          </wp:anchor>
        </w:drawing>
      </w:r>
    </w:p>
    <w:p w:rsidR="00000000" w:rsidDel="00000000" w:rsidP="00000000" w:rsidRDefault="00000000" w:rsidRPr="00000000" w14:paraId="00000007">
      <w:pPr>
        <w:spacing w:after="160" w:line="259" w:lineRule="auto"/>
        <w:ind w:left="72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Big Ideas</w:t>
      </w:r>
    </w:p>
    <w:p w:rsidR="00000000" w:rsidDel="00000000" w:rsidP="00000000" w:rsidRDefault="00000000" w:rsidRPr="00000000" w14:paraId="00000008">
      <w:pPr>
        <w:numPr>
          <w:ilvl w:val="0"/>
          <w:numId w:val="1"/>
        </w:numPr>
        <w:spacing w:after="160" w:line="259" w:lineRule="auto"/>
        <w:ind w:left="720" w:hanging="360"/>
        <w:rPr>
          <w:sz w:val="20"/>
          <w:szCs w:val="20"/>
        </w:rPr>
      </w:pPr>
      <w:r w:rsidDel="00000000" w:rsidR="00000000" w:rsidRPr="00000000">
        <w:rPr>
          <w:rFonts w:ascii="Verdana" w:cs="Verdana" w:eastAsia="Verdana" w:hAnsi="Verdana"/>
          <w:sz w:val="20"/>
          <w:szCs w:val="20"/>
          <w:rtl w:val="0"/>
        </w:rPr>
        <w:t xml:space="preserve">examine why government practices may not reflect values of liberalism</w:t>
      </w:r>
    </w:p>
    <w:p w:rsidR="00000000" w:rsidDel="00000000" w:rsidP="00000000" w:rsidRDefault="00000000" w:rsidRPr="00000000" w14:paraId="00000009">
      <w:pPr>
        <w:numPr>
          <w:ilvl w:val="0"/>
          <w:numId w:val="1"/>
        </w:numPr>
        <w:spacing w:after="160" w:line="259" w:lineRule="auto"/>
        <w:ind w:left="720" w:hanging="360"/>
        <w:rPr>
          <w:sz w:val="20"/>
          <w:szCs w:val="20"/>
        </w:rPr>
      </w:pPr>
      <w:r w:rsidDel="00000000" w:rsidR="00000000" w:rsidRPr="00000000">
        <w:rPr>
          <w:rFonts w:ascii="Verdana" w:cs="Verdana" w:eastAsia="Verdana" w:hAnsi="Verdana"/>
          <w:sz w:val="20"/>
          <w:szCs w:val="20"/>
          <w:rtl w:val="0"/>
        </w:rPr>
        <w:t xml:space="preserve">explore an issue and defend a position regarding this question</w:t>
      </w:r>
    </w:p>
    <w:p w:rsidR="00000000" w:rsidDel="00000000" w:rsidP="00000000" w:rsidRDefault="00000000" w:rsidRPr="00000000" w14:paraId="0000000A">
      <w:pPr>
        <w:spacing w:after="160" w:line="259" w:lineRule="auto"/>
        <w:jc w:val="center"/>
        <w:rPr>
          <w:rFonts w:ascii="Verdana" w:cs="Verdana" w:eastAsia="Verdana" w:hAnsi="Verdana"/>
          <w:sz w:val="28"/>
          <w:szCs w:val="28"/>
        </w:rPr>
      </w:pPr>
      <w:hyperlink r:id="rId8">
        <w:r w:rsidDel="00000000" w:rsidR="00000000" w:rsidRPr="00000000">
          <w:rPr>
            <w:rFonts w:ascii="Verdana" w:cs="Verdana" w:eastAsia="Verdana" w:hAnsi="Verdana"/>
            <w:color w:val="0000ff"/>
            <w:sz w:val="28"/>
            <w:szCs w:val="28"/>
            <w:u w:val="single"/>
            <w:rtl w:val="0"/>
          </w:rPr>
          <w:t xml:space="preserve">Here is a link to the instruction video also found on the assignment download page</w:t>
        </w:r>
      </w:hyperlink>
      <w:r w:rsidDel="00000000" w:rsidR="00000000" w:rsidRPr="00000000">
        <w:rPr>
          <w:rtl w:val="0"/>
        </w:rPr>
      </w:r>
    </w:p>
    <w:p w:rsidR="00000000" w:rsidDel="00000000" w:rsidP="00000000" w:rsidRDefault="00000000" w:rsidRPr="00000000" w14:paraId="0000000B">
      <w:pPr>
        <w:keepNext w:val="1"/>
        <w:keepLines w:val="1"/>
        <w:spacing w:before="480" w:line="276" w:lineRule="auto"/>
        <w:rPr>
          <w:rFonts w:ascii="Cambria" w:cs="Cambria" w:eastAsia="Cambria" w:hAnsi="Cambria"/>
          <w:b w:val="1"/>
          <w:sz w:val="32"/>
          <w:szCs w:val="32"/>
        </w:rPr>
      </w:pPr>
      <w:r w:rsidDel="00000000" w:rsidR="00000000" w:rsidRPr="00000000">
        <w:rPr>
          <w:rFonts w:ascii="Cambria" w:cs="Cambria" w:eastAsia="Cambria" w:hAnsi="Cambria"/>
          <w:b w:val="1"/>
          <w:sz w:val="32"/>
          <w:szCs w:val="32"/>
          <w:rtl w:val="0"/>
        </w:rPr>
        <w:t xml:space="preserve">Contents</w:t>
      </w:r>
    </w:p>
    <w:sdt>
      <w:sdtPr>
        <w:docPartObj>
          <w:docPartGallery w:val="Table of Contents"/>
          <w:docPartUnique w:val="1"/>
        </w:docPartObj>
      </w:sdtPr>
      <w:sdtContent>
        <w:p w:rsidR="00000000" w:rsidDel="00000000" w:rsidP="00000000" w:rsidRDefault="00000000" w:rsidRPr="00000000" w14:paraId="0000000C">
          <w:pPr>
            <w:tabs>
              <w:tab w:val="right" w:pos="9350"/>
            </w:tabs>
            <w:spacing w:after="200" w:line="276" w:lineRule="auto"/>
            <w:rPr>
              <w:rFonts w:ascii="Calibri" w:cs="Calibri" w:eastAsia="Calibri" w:hAnsi="Calibri"/>
            </w:rPr>
          </w:pPr>
          <w:r w:rsidDel="00000000" w:rsidR="00000000" w:rsidRPr="00000000">
            <w:fldChar w:fldCharType="begin"/>
            <w:instrText xml:space="preserve"> TOC \h \u \z </w:instrText>
            <w:fldChar w:fldCharType="separate"/>
          </w:r>
          <w:hyperlink w:anchor="_gjdgxs">
            <w:r w:rsidDel="00000000" w:rsidR="00000000" w:rsidRPr="00000000">
              <w:rPr>
                <w:rFonts w:ascii="Calibri" w:cs="Calibri" w:eastAsia="Calibri" w:hAnsi="Calibri"/>
                <w:rtl w:val="0"/>
              </w:rPr>
              <w:t xml:space="preserve">Instructions</w:t>
              <w:tab/>
              <w:t xml:space="preserve">1</w:t>
            </w:r>
          </w:hyperlink>
          <w:r w:rsidDel="00000000" w:rsidR="00000000" w:rsidRPr="00000000">
            <w:rPr>
              <w:rtl w:val="0"/>
            </w:rPr>
          </w:r>
        </w:p>
        <w:p w:rsidR="00000000" w:rsidDel="00000000" w:rsidP="00000000" w:rsidRDefault="00000000" w:rsidRPr="00000000" w14:paraId="0000000D">
          <w:pPr>
            <w:tabs>
              <w:tab w:val="right" w:pos="9350"/>
            </w:tabs>
            <w:spacing w:after="200" w:line="276" w:lineRule="auto"/>
            <w:rPr>
              <w:rFonts w:ascii="Calibri" w:cs="Calibri" w:eastAsia="Calibri" w:hAnsi="Calibri"/>
            </w:rPr>
          </w:pPr>
          <w:hyperlink w:anchor="_30j0zll">
            <w:r w:rsidDel="00000000" w:rsidR="00000000" w:rsidRPr="00000000">
              <w:rPr>
                <w:rFonts w:ascii="Calibri" w:cs="Calibri" w:eastAsia="Calibri" w:hAnsi="Calibri"/>
                <w:rtl w:val="0"/>
              </w:rPr>
              <w:t xml:space="preserve">Background</w:t>
              <w:tab/>
              <w:t xml:space="preserve">2</w:t>
            </w:r>
          </w:hyperlink>
          <w:r w:rsidDel="00000000" w:rsidR="00000000" w:rsidRPr="00000000">
            <w:rPr>
              <w:rtl w:val="0"/>
            </w:rPr>
          </w:r>
        </w:p>
        <w:p w:rsidR="00000000" w:rsidDel="00000000" w:rsidP="00000000" w:rsidRDefault="00000000" w:rsidRPr="00000000" w14:paraId="0000000E">
          <w:pPr>
            <w:tabs>
              <w:tab w:val="right" w:pos="9350"/>
            </w:tabs>
            <w:spacing w:after="200" w:line="276" w:lineRule="auto"/>
            <w:rPr>
              <w:rFonts w:ascii="Calibri" w:cs="Calibri" w:eastAsia="Calibri" w:hAnsi="Calibri"/>
            </w:rPr>
          </w:pPr>
          <w:hyperlink w:anchor="_1fob9te">
            <w:r w:rsidDel="00000000" w:rsidR="00000000" w:rsidRPr="00000000">
              <w:rPr>
                <w:rFonts w:ascii="Calibri" w:cs="Calibri" w:eastAsia="Calibri" w:hAnsi="Calibri"/>
                <w:rtl w:val="0"/>
              </w:rPr>
              <w:t xml:space="preserve">Part 1</w:t>
              <w:tab/>
              <w:t xml:space="preserve">2</w:t>
            </w:r>
          </w:hyperlink>
          <w:r w:rsidDel="00000000" w:rsidR="00000000" w:rsidRPr="00000000">
            <w:rPr>
              <w:rtl w:val="0"/>
            </w:rPr>
          </w:r>
        </w:p>
        <w:p w:rsidR="00000000" w:rsidDel="00000000" w:rsidP="00000000" w:rsidRDefault="00000000" w:rsidRPr="00000000" w14:paraId="0000000F">
          <w:pPr>
            <w:tabs>
              <w:tab w:val="right" w:pos="9350"/>
            </w:tabs>
            <w:spacing w:after="200" w:line="276" w:lineRule="auto"/>
            <w:rPr>
              <w:rFonts w:ascii="Calibri" w:cs="Calibri" w:eastAsia="Calibri" w:hAnsi="Calibri"/>
            </w:rPr>
          </w:pPr>
          <w:hyperlink w:anchor="_3znysh7">
            <w:r w:rsidDel="00000000" w:rsidR="00000000" w:rsidRPr="00000000">
              <w:rPr>
                <w:rFonts w:ascii="Calibri" w:cs="Calibri" w:eastAsia="Calibri" w:hAnsi="Calibri"/>
                <w:rtl w:val="0"/>
              </w:rPr>
              <w:t xml:space="preserve">Part 2</w:t>
              <w:tab/>
              <w:t xml:space="preserve">3</w:t>
            </w:r>
          </w:hyperlink>
          <w:r w:rsidDel="00000000" w:rsidR="00000000" w:rsidRPr="00000000">
            <w:rPr>
              <w:rtl w:val="0"/>
            </w:rPr>
          </w:r>
        </w:p>
        <w:p w:rsidR="00000000" w:rsidDel="00000000" w:rsidP="00000000" w:rsidRDefault="00000000" w:rsidRPr="00000000" w14:paraId="00000010">
          <w:pPr>
            <w:tabs>
              <w:tab w:val="right" w:pos="9350"/>
            </w:tabs>
            <w:spacing w:after="200" w:line="276" w:lineRule="auto"/>
            <w:rPr>
              <w:rFonts w:ascii="Calibri" w:cs="Calibri" w:eastAsia="Calibri" w:hAnsi="Calibri"/>
            </w:rPr>
          </w:pPr>
          <w:hyperlink w:anchor="_2et92p0">
            <w:r w:rsidDel="00000000" w:rsidR="00000000" w:rsidRPr="00000000">
              <w:rPr>
                <w:rFonts w:ascii="Calibri" w:cs="Calibri" w:eastAsia="Calibri" w:hAnsi="Calibri"/>
                <w:rtl w:val="0"/>
              </w:rPr>
              <w:t xml:space="preserve">Part 3</w:t>
              <w:tab/>
              <w:t xml:space="preserve">4</w:t>
            </w:r>
          </w:hyperlink>
          <w:r w:rsidDel="00000000" w:rsidR="00000000" w:rsidRPr="00000000">
            <w:rPr>
              <w:rtl w:val="0"/>
            </w:rPr>
          </w:r>
        </w:p>
        <w:p w:rsidR="00000000" w:rsidDel="00000000" w:rsidP="00000000" w:rsidRDefault="00000000" w:rsidRPr="00000000" w14:paraId="00000011">
          <w:pPr>
            <w:tabs>
              <w:tab w:val="right" w:pos="9350"/>
            </w:tabs>
            <w:spacing w:after="200" w:line="276" w:lineRule="auto"/>
            <w:rPr>
              <w:rFonts w:ascii="Calibri" w:cs="Calibri" w:eastAsia="Calibri" w:hAnsi="Calibri"/>
            </w:rPr>
          </w:pPr>
          <w:r w:rsidDel="00000000" w:rsidR="00000000" w:rsidRPr="00000000">
            <w:rPr>
              <w:rFonts w:ascii="Calibri" w:cs="Calibri" w:eastAsia="Calibri" w:hAnsi="Calibri"/>
              <w:rtl w:val="0"/>
            </w:rPr>
            <w:t xml:space="preserve">Suggested Format:</w:t>
            <w:tab/>
            <w:t xml:space="preserve">4</w:t>
          </w:r>
        </w:p>
        <w:p w:rsidR="00000000" w:rsidDel="00000000" w:rsidP="00000000" w:rsidRDefault="00000000" w:rsidRPr="00000000" w14:paraId="00000012">
          <w:pPr>
            <w:tabs>
              <w:tab w:val="right" w:pos="9350"/>
            </w:tabs>
            <w:spacing w:after="200" w:line="276" w:lineRule="auto"/>
            <w:rPr>
              <w:rFonts w:ascii="Calibri" w:cs="Calibri" w:eastAsia="Calibri" w:hAnsi="Calibri"/>
            </w:rPr>
          </w:pPr>
          <w:hyperlink w:anchor="_3dy6vkm">
            <w:r w:rsidDel="00000000" w:rsidR="00000000" w:rsidRPr="00000000">
              <w:rPr>
                <w:rFonts w:ascii="Calibri" w:cs="Calibri" w:eastAsia="Calibri" w:hAnsi="Calibri"/>
                <w:rtl w:val="0"/>
              </w:rPr>
              <w:t xml:space="preserve">The Response</w:t>
              <w:tab/>
              <w:t xml:space="preserve">4</w:t>
            </w:r>
          </w:hyperlink>
          <w:r w:rsidDel="00000000" w:rsidR="00000000" w:rsidRPr="00000000">
            <w:rPr>
              <w:rtl w:val="0"/>
            </w:rPr>
          </w:r>
        </w:p>
        <w:p w:rsidR="00000000" w:rsidDel="00000000" w:rsidP="00000000" w:rsidRDefault="00000000" w:rsidRPr="00000000" w14:paraId="00000013">
          <w:pPr>
            <w:tabs>
              <w:tab w:val="right" w:pos="9350"/>
            </w:tabs>
            <w:spacing w:after="200" w:line="276" w:lineRule="auto"/>
            <w:rPr>
              <w:rFonts w:ascii="Calibri" w:cs="Calibri" w:eastAsia="Calibri" w:hAnsi="Calibri"/>
            </w:rPr>
          </w:pPr>
          <w:hyperlink w:anchor="_1t3h5sf">
            <w:r w:rsidDel="00000000" w:rsidR="00000000" w:rsidRPr="00000000">
              <w:rPr>
                <w:rFonts w:ascii="Calibri" w:cs="Calibri" w:eastAsia="Calibri" w:hAnsi="Calibri"/>
                <w:rtl w:val="0"/>
              </w:rPr>
              <w:t xml:space="preserve">Rubric and Marks</w:t>
              <w:tab/>
              <w:t xml:space="preserve">5</w:t>
            </w:r>
          </w:hyperlink>
          <w:r w:rsidDel="00000000" w:rsidR="00000000" w:rsidRPr="00000000">
            <w:rPr>
              <w:rtl w:val="0"/>
            </w:rPr>
          </w:r>
        </w:p>
        <w:p w:rsidR="00000000" w:rsidDel="00000000" w:rsidP="00000000" w:rsidRDefault="00000000" w:rsidRPr="00000000" w14:paraId="00000014">
          <w:pPr>
            <w:tabs>
              <w:tab w:val="right" w:pos="9350"/>
            </w:tabs>
            <w:spacing w:after="200" w:line="276" w:lineRule="auto"/>
            <w:rPr>
              <w:rFonts w:ascii="Calibri" w:cs="Calibri" w:eastAsia="Calibri" w:hAnsi="Calibri"/>
            </w:rPr>
          </w:pPr>
          <w:hyperlink w:anchor="_4d34og8">
            <w:r w:rsidDel="00000000" w:rsidR="00000000" w:rsidRPr="00000000">
              <w:rPr>
                <w:rFonts w:ascii="Calibri" w:cs="Calibri" w:eastAsia="Calibri" w:hAnsi="Calibri"/>
                <w:rtl w:val="0"/>
              </w:rPr>
              <w:t xml:space="preserve">Student Exemplar</w:t>
              <w:tab/>
              <w:t xml:space="preserve">6</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5">
      <w:pPr>
        <w:pStyle w:val="Heading1"/>
        <w:keepLines w:val="0"/>
        <w:spacing w:after="60" w:before="240" w:line="276" w:lineRule="auto"/>
        <w:rPr>
          <w:rFonts w:ascii="Cambria" w:cs="Cambria" w:eastAsia="Cambria" w:hAnsi="Cambria"/>
          <w:b w:val="1"/>
          <w:sz w:val="32"/>
          <w:szCs w:val="32"/>
        </w:rPr>
      </w:pPr>
      <w:bookmarkStart w:colFirst="0" w:colLast="0" w:name="_gjdgxs" w:id="0"/>
      <w:bookmarkEnd w:id="0"/>
      <w:r w:rsidDel="00000000" w:rsidR="00000000" w:rsidRPr="00000000">
        <w:rPr>
          <w:rtl w:val="0"/>
        </w:rPr>
      </w:r>
    </w:p>
    <w:p w:rsidR="00000000" w:rsidDel="00000000" w:rsidP="00000000" w:rsidRDefault="00000000" w:rsidRPr="00000000" w14:paraId="00000016">
      <w:pPr>
        <w:pStyle w:val="Heading1"/>
        <w:keepLines w:val="0"/>
        <w:spacing w:after="60" w:before="240" w:line="276" w:lineRule="auto"/>
        <w:rPr>
          <w:rFonts w:ascii="Cambria" w:cs="Cambria" w:eastAsia="Cambria" w:hAnsi="Cambria"/>
          <w:b w:val="1"/>
          <w:sz w:val="32"/>
          <w:szCs w:val="32"/>
        </w:rPr>
      </w:pPr>
      <w:r w:rsidDel="00000000" w:rsidR="00000000" w:rsidRPr="00000000">
        <w:rPr>
          <w:rFonts w:ascii="Calibri" w:cs="Calibri" w:eastAsia="Calibri" w:hAnsi="Calibri"/>
          <w:sz w:val="22"/>
          <w:szCs w:val="22"/>
        </w:rPr>
        <w:drawing>
          <wp:inline distB="0" distT="0" distL="114300" distR="114300">
            <wp:extent cx="396875" cy="311785"/>
            <wp:effectExtent b="0" l="0" r="0" t="0"/>
            <wp:docPr id="6"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396875" cy="311785"/>
                    </a:xfrm>
                    <a:prstGeom prst="rect"/>
                    <a:ln/>
                  </pic:spPr>
                </pic:pic>
              </a:graphicData>
            </a:graphic>
          </wp:inline>
        </w:drawing>
      </w:r>
      <w:r w:rsidDel="00000000" w:rsidR="00000000" w:rsidRPr="00000000">
        <w:rPr>
          <w:rFonts w:ascii="Cambria" w:cs="Cambria" w:eastAsia="Cambria" w:hAnsi="Cambria"/>
          <w:b w:val="1"/>
          <w:sz w:val="32"/>
          <w:szCs w:val="32"/>
          <w:rtl w:val="0"/>
        </w:rPr>
        <w:t xml:space="preserve">Instructions</w:t>
      </w:r>
    </w:p>
    <w:p w:rsidR="00000000" w:rsidDel="00000000" w:rsidP="00000000" w:rsidRDefault="00000000" w:rsidRPr="00000000" w14:paraId="00000017">
      <w:pPr>
        <w:numPr>
          <w:ilvl w:val="0"/>
          <w:numId w:val="4"/>
        </w:numPr>
        <w:spacing w:line="240" w:lineRule="auto"/>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Read through the background.</w:t>
      </w:r>
    </w:p>
    <w:p w:rsidR="00000000" w:rsidDel="00000000" w:rsidP="00000000" w:rsidRDefault="00000000" w:rsidRPr="00000000" w14:paraId="00000018">
      <w:pPr>
        <w:spacing w:line="240" w:lineRule="auto"/>
        <w:ind w:left="72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9">
      <w:pPr>
        <w:numPr>
          <w:ilvl w:val="0"/>
          <w:numId w:val="4"/>
        </w:numPr>
        <w:spacing w:line="240" w:lineRule="auto"/>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Read the textbook pages and unit readings that go with this assignment.</w:t>
      </w:r>
    </w:p>
    <w:p w:rsidR="00000000" w:rsidDel="00000000" w:rsidP="00000000" w:rsidRDefault="00000000" w:rsidRPr="00000000" w14:paraId="0000001A">
      <w:pPr>
        <w:widowControl w:val="0"/>
        <w:spacing w:line="240" w:lineRule="auto"/>
        <w:ind w:left="829" w:hanging="36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B">
      <w:pPr>
        <w:numPr>
          <w:ilvl w:val="0"/>
          <w:numId w:val="4"/>
        </w:numPr>
        <w:spacing w:line="240" w:lineRule="auto"/>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Research the events in the first chart and fill out your evidence and your answers.</w:t>
      </w:r>
    </w:p>
    <w:p w:rsidR="00000000" w:rsidDel="00000000" w:rsidP="00000000" w:rsidRDefault="00000000" w:rsidRPr="00000000" w14:paraId="0000001C">
      <w:pPr>
        <w:widowControl w:val="0"/>
        <w:spacing w:line="240" w:lineRule="auto"/>
        <w:ind w:left="829" w:hanging="36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D">
      <w:pPr>
        <w:numPr>
          <w:ilvl w:val="0"/>
          <w:numId w:val="4"/>
        </w:numPr>
        <w:spacing w:line="240" w:lineRule="auto"/>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Write a response to the question based off the chart information.</w:t>
      </w:r>
      <w:r w:rsidDel="00000000" w:rsidR="00000000" w:rsidRPr="00000000">
        <w:rPr>
          <w:rFonts w:ascii="Verdana" w:cs="Verdana" w:eastAsia="Verdana" w:hAnsi="Verdana"/>
          <w:color w:val="ffffff"/>
          <w:sz w:val="20"/>
          <w:szCs w:val="20"/>
          <w:rtl w:val="0"/>
        </w:rPr>
        <w:t xml:space="preserve"> ADLC</w:t>
      </w:r>
      <w:r w:rsidDel="00000000" w:rsidR="00000000" w:rsidRPr="00000000">
        <w:rPr>
          <w:rtl w:val="0"/>
        </w:rPr>
      </w:r>
    </w:p>
    <w:p w:rsidR="00000000" w:rsidDel="00000000" w:rsidP="00000000" w:rsidRDefault="00000000" w:rsidRPr="00000000" w14:paraId="0000001E">
      <w:pPr>
        <w:spacing w:line="240" w:lineRule="auto"/>
        <w:ind w:left="0" w:firstLine="0"/>
        <w:rPr>
          <w:rFonts w:ascii="Cambria" w:cs="Cambria" w:eastAsia="Cambria" w:hAnsi="Cambria"/>
          <w:b w:val="1"/>
          <w:sz w:val="32"/>
          <w:szCs w:val="32"/>
        </w:rPr>
      </w:pPr>
      <w:r w:rsidDel="00000000" w:rsidR="00000000" w:rsidRPr="00000000">
        <w:rPr>
          <w:rFonts w:ascii="Cambria" w:cs="Cambria" w:eastAsia="Cambria" w:hAnsi="Cambria"/>
          <w:b w:val="1"/>
          <w:sz w:val="32"/>
          <w:szCs w:val="32"/>
          <w:rtl w:val="0"/>
        </w:rPr>
        <w:t xml:space="preserve">Background</w:t>
      </w:r>
    </w:p>
    <w:p w:rsidR="00000000" w:rsidDel="00000000" w:rsidP="00000000" w:rsidRDefault="00000000" w:rsidRPr="00000000" w14:paraId="0000001F">
      <w:pPr>
        <w:spacing w:after="28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In this assignment, you will develop an understanding of individual and collective rights and the challenges liberal democracies face in attempting to balance the promotion of these rights.</w:t>
      </w:r>
      <w:r w:rsidDel="00000000" w:rsidR="00000000" w:rsidRPr="00000000">
        <w:rPr>
          <w:rtl w:val="0"/>
        </w:rPr>
      </w:r>
    </w:p>
    <w:p w:rsidR="00000000" w:rsidDel="00000000" w:rsidP="00000000" w:rsidRDefault="00000000" w:rsidRPr="00000000" w14:paraId="00000020">
      <w:pPr>
        <w:spacing w:after="28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This is a three-part assignment to help you develop an understanding of individual and collective rights and the challenges liberal democracies face in attempting to balance the promotion of these rights. In part 1, you will research various charters and acts adopted by two liberal democracies that deal with rights. In part 2, you will examine some case studies that impact upon these charters and acts. Finally, in part 3, you will address the question of balancing individual and collective rights.</w:t>
      </w:r>
      <w:r w:rsidDel="00000000" w:rsidR="00000000" w:rsidRPr="00000000">
        <w:rPr>
          <w:rtl w:val="0"/>
        </w:rPr>
      </w:r>
    </w:p>
    <w:p w:rsidR="00000000" w:rsidDel="00000000" w:rsidP="00000000" w:rsidRDefault="00000000" w:rsidRPr="00000000" w14:paraId="0000002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after="200" w:line="240" w:lineRule="auto"/>
        <w:rPr>
          <w:rFonts w:ascii="Verdana" w:cs="Verdana" w:eastAsia="Verdana" w:hAnsi="Verdana"/>
          <w:sz w:val="20"/>
          <w:szCs w:val="20"/>
        </w:rPr>
      </w:pPr>
      <w:bookmarkStart w:colFirst="0" w:colLast="0" w:name="_1fob9te" w:id="1"/>
      <w:bookmarkEnd w:id="1"/>
      <w:r w:rsidDel="00000000" w:rsidR="00000000" w:rsidRPr="00000000">
        <w:rPr>
          <w:rFonts w:ascii="Calibri" w:cs="Calibri" w:eastAsia="Calibri" w:hAnsi="Calibri"/>
        </w:rPr>
        <w:drawing>
          <wp:inline distB="0" distT="0" distL="114300" distR="114300">
            <wp:extent cx="586740" cy="472440"/>
            <wp:effectExtent b="0" l="0" r="0" t="0"/>
            <wp:docPr id="11"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586740" cy="472440"/>
                    </a:xfrm>
                    <a:prstGeom prst="rect"/>
                    <a:ln/>
                  </pic:spPr>
                </pic:pic>
              </a:graphicData>
            </a:graphic>
          </wp:inline>
        </w:drawing>
      </w:r>
      <w:r w:rsidDel="00000000" w:rsidR="00000000" w:rsidRPr="00000000">
        <w:rPr>
          <w:rFonts w:ascii="Calibri" w:cs="Calibri" w:eastAsia="Calibri" w:hAnsi="Calibri"/>
          <w:rtl w:val="0"/>
        </w:rPr>
        <w:t xml:space="preserve"> </w:t>
      </w:r>
      <w:r w:rsidDel="00000000" w:rsidR="00000000" w:rsidRPr="00000000">
        <w:rPr>
          <w:rFonts w:ascii="Verdana" w:cs="Verdana" w:eastAsia="Verdana" w:hAnsi="Verdana"/>
          <w:sz w:val="24"/>
          <w:szCs w:val="24"/>
          <w:rtl w:val="0"/>
        </w:rPr>
        <w:t xml:space="preserve">Part One Research   </w:t>
      </w:r>
      <w:r w:rsidDel="00000000" w:rsidR="00000000" w:rsidRPr="00000000">
        <w:rPr>
          <w:rFonts w:ascii="Calibri" w:cs="Calibri" w:eastAsia="Calibri" w:hAnsi="Calibri"/>
        </w:rPr>
        <w:drawing>
          <wp:inline distB="0" distT="0" distL="114300" distR="114300">
            <wp:extent cx="502920" cy="556260"/>
            <wp:effectExtent b="0" l="0" r="0" t="0"/>
            <wp:docPr id="1"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502920" cy="556260"/>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spacing w:after="20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In the following chart, assess the extent to which each charter or act provides a reasonable balance between protecting the rights of groups and individuals. Highlight yes or no in the corresponding column and then provide an example from your research to support your assessment.</w:t>
      </w:r>
      <w:r w:rsidDel="00000000" w:rsidR="00000000" w:rsidRPr="00000000">
        <w:rPr>
          <w:rtl w:val="0"/>
        </w:rPr>
      </w:r>
    </w:p>
    <w:tbl>
      <w:tblPr>
        <w:tblStyle w:val="Table1"/>
        <w:tblW w:w="9605.000000000002" w:type="dxa"/>
        <w:jc w:val="left"/>
        <w:tblInd w:w="0.0" w:type="dxa"/>
        <w:tblLayout w:type="fixed"/>
        <w:tblLook w:val="0400"/>
      </w:tblPr>
      <w:tblGrid>
        <w:gridCol w:w="1951"/>
        <w:gridCol w:w="993"/>
        <w:gridCol w:w="2693"/>
        <w:gridCol w:w="992"/>
        <w:gridCol w:w="2976"/>
        <w:tblGridChange w:id="0">
          <w:tblGrid>
            <w:gridCol w:w="1951"/>
            <w:gridCol w:w="993"/>
            <w:gridCol w:w="2693"/>
            <w:gridCol w:w="992"/>
            <w:gridCol w:w="2976"/>
          </w:tblGrid>
        </w:tblGridChange>
      </w:tblGrid>
      <w:tr>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4">
            <w:pPr>
              <w:spacing w:line="240" w:lineRule="auto"/>
              <w:jc w:val="center"/>
              <w:rPr>
                <w:rFonts w:ascii="Times New Roman" w:cs="Times New Roman" w:eastAsia="Times New Roman" w:hAnsi="Times New Roman"/>
                <w:sz w:val="24"/>
                <w:szCs w:val="24"/>
              </w:rPr>
            </w:pPr>
            <w:r w:rsidDel="00000000" w:rsidR="00000000" w:rsidRPr="00000000">
              <w:rPr>
                <w:rFonts w:ascii="Verdana" w:cs="Verdana" w:eastAsia="Verdana" w:hAnsi="Verdana"/>
                <w:b w:val="1"/>
                <w:sz w:val="18"/>
                <w:szCs w:val="18"/>
                <w:rtl w:val="0"/>
              </w:rPr>
              <w:t xml:space="preserve">Documents</w:t>
            </w:r>
            <w:r w:rsidDel="00000000" w:rsidR="00000000" w:rsidRPr="00000000">
              <w:rPr>
                <w:rtl w:val="0"/>
              </w:rPr>
            </w:r>
          </w:p>
          <w:p w:rsidR="00000000" w:rsidDel="00000000" w:rsidP="00000000" w:rsidRDefault="00000000" w:rsidRPr="00000000" w14:paraId="00000025">
            <w:pPr>
              <w:spacing w:line="240" w:lineRule="auto"/>
              <w:jc w:val="center"/>
              <w:rPr>
                <w:rFonts w:ascii="Times New Roman" w:cs="Times New Roman" w:eastAsia="Times New Roman" w:hAnsi="Times New Roman"/>
                <w:sz w:val="24"/>
                <w:szCs w:val="24"/>
              </w:rPr>
            </w:pPr>
            <w:r w:rsidDel="00000000" w:rsidR="00000000" w:rsidRPr="00000000">
              <w:rPr>
                <w:rFonts w:ascii="Verdana" w:cs="Verdana" w:eastAsia="Verdana" w:hAnsi="Verdana"/>
                <w:color w:val="ff0000"/>
                <w:sz w:val="18"/>
                <w:szCs w:val="18"/>
                <w:rtl w:val="0"/>
              </w:rPr>
              <w:t xml:space="preserve">(A starting point on the Internet is provided for each document.)</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6">
            <w:pPr>
              <w:spacing w:line="240" w:lineRule="auto"/>
              <w:rPr>
                <w:rFonts w:ascii="Times New Roman" w:cs="Times New Roman" w:eastAsia="Times New Roman" w:hAnsi="Times New Roman"/>
                <w:color w:val="ff0000"/>
                <w:sz w:val="24"/>
                <w:szCs w:val="24"/>
              </w:rPr>
            </w:pPr>
            <w:r w:rsidDel="00000000" w:rsidR="00000000" w:rsidRPr="00000000">
              <w:rPr>
                <w:rFonts w:ascii="Verdana" w:cs="Verdana" w:eastAsia="Verdana" w:hAnsi="Verdana"/>
                <w:b w:val="1"/>
                <w:sz w:val="18"/>
                <w:szCs w:val="18"/>
                <w:rtl w:val="0"/>
              </w:rPr>
              <w:t xml:space="preserve">Are the fundamental rights of individuals, such as the Freedom of Speech, Religion, and Security of person, being protected? </w:t>
            </w:r>
            <w:r w:rsidDel="00000000" w:rsidR="00000000" w:rsidRPr="00000000">
              <w:rPr>
                <w:rFonts w:ascii="Verdana" w:cs="Verdana" w:eastAsia="Verdana" w:hAnsi="Verdana"/>
                <w:b w:val="1"/>
                <w:color w:val="ff0000"/>
                <w:sz w:val="18"/>
                <w:szCs w:val="18"/>
                <w:rtl w:val="0"/>
              </w:rPr>
              <w:t xml:space="preserve">In your own words.</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8">
            <w:pPr>
              <w:spacing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b w:val="1"/>
                <w:sz w:val="18"/>
                <w:szCs w:val="18"/>
                <w:rtl w:val="0"/>
              </w:rPr>
              <w:t xml:space="preserve">Are the fundamental rights of individuals and/or groups being denied by protecting the rights of others? </w:t>
            </w:r>
            <w:r w:rsidDel="00000000" w:rsidR="00000000" w:rsidRPr="00000000">
              <w:rPr>
                <w:rFonts w:ascii="Verdana" w:cs="Verdana" w:eastAsia="Verdana" w:hAnsi="Verdana"/>
                <w:b w:val="1"/>
                <w:color w:val="ff0000"/>
                <w:sz w:val="18"/>
                <w:szCs w:val="18"/>
                <w:rtl w:val="0"/>
              </w:rPr>
              <w:t xml:space="preserve">In your own words.</w:t>
            </w:r>
            <w:r w:rsidDel="00000000" w:rsidR="00000000" w:rsidRPr="00000000">
              <w:rPr>
                <w:rtl w:val="0"/>
              </w:rPr>
            </w:r>
          </w:p>
        </w:tc>
      </w:tr>
      <w:t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A">
            <w:pPr>
              <w:widowControl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B">
            <w:pPr>
              <w:spacing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b w:val="1"/>
                <w:sz w:val="18"/>
                <w:szCs w:val="18"/>
                <w:rtl w:val="0"/>
              </w:rPr>
              <w:t xml:space="preserve">Yes/No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C">
            <w:pPr>
              <w:spacing w:line="240" w:lineRule="auto"/>
              <w:jc w:val="center"/>
              <w:rPr>
                <w:rFonts w:ascii="Times New Roman" w:cs="Times New Roman" w:eastAsia="Times New Roman" w:hAnsi="Times New Roman"/>
                <w:sz w:val="24"/>
                <w:szCs w:val="24"/>
              </w:rPr>
            </w:pPr>
            <w:r w:rsidDel="00000000" w:rsidR="00000000" w:rsidRPr="00000000">
              <w:rPr>
                <w:rFonts w:ascii="Verdana" w:cs="Verdana" w:eastAsia="Verdana" w:hAnsi="Verdana"/>
                <w:b w:val="1"/>
                <w:sz w:val="18"/>
                <w:szCs w:val="18"/>
                <w:rtl w:val="0"/>
              </w:rPr>
              <w:t xml:space="preserve">Evidence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D">
            <w:pPr>
              <w:spacing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b w:val="1"/>
                <w:sz w:val="18"/>
                <w:szCs w:val="18"/>
                <w:rtl w:val="0"/>
              </w:rPr>
              <w:t xml:space="preserve">Yes/No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E">
            <w:pPr>
              <w:spacing w:line="240" w:lineRule="auto"/>
              <w:jc w:val="center"/>
              <w:rPr>
                <w:rFonts w:ascii="Times New Roman" w:cs="Times New Roman" w:eastAsia="Times New Roman" w:hAnsi="Times New Roman"/>
                <w:sz w:val="24"/>
                <w:szCs w:val="24"/>
              </w:rPr>
            </w:pPr>
            <w:r w:rsidDel="00000000" w:rsidR="00000000" w:rsidRPr="00000000">
              <w:rPr>
                <w:rFonts w:ascii="Verdana" w:cs="Verdana" w:eastAsia="Verdana" w:hAnsi="Verdana"/>
                <w:b w:val="1"/>
                <w:sz w:val="18"/>
                <w:szCs w:val="18"/>
                <w:rtl w:val="0"/>
              </w:rPr>
              <w:t xml:space="preserve">Evidence</w:t>
            </w:r>
            <w:r w:rsidDel="00000000" w:rsidR="00000000" w:rsidRPr="00000000">
              <w:rPr>
                <w:rtl w:val="0"/>
              </w:rPr>
            </w:r>
          </w:p>
        </w:tc>
      </w:tr>
      <w:tr>
        <w:trPr>
          <w:trHeight w:val="1620" w:hRule="atLeast"/>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F">
            <w:pPr>
              <w:spacing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b w:val="1"/>
                <w:sz w:val="18"/>
                <w:szCs w:val="18"/>
                <w:rtl w:val="0"/>
              </w:rPr>
              <w:t xml:space="preserve">Bill of Rights (United States)</w:t>
            </w:r>
            <w:r w:rsidDel="00000000" w:rsidR="00000000" w:rsidRPr="00000000">
              <w:rPr>
                <w:rtl w:val="0"/>
              </w:rPr>
            </w:r>
          </w:p>
          <w:p w:rsidR="00000000" w:rsidDel="00000000" w:rsidP="00000000" w:rsidRDefault="00000000" w:rsidRPr="00000000" w14:paraId="00000030">
            <w:pPr>
              <w:spacing w:line="240" w:lineRule="auto"/>
              <w:rPr>
                <w:rFonts w:ascii="Times New Roman" w:cs="Times New Roman" w:eastAsia="Times New Roman" w:hAnsi="Times New Roman"/>
                <w:sz w:val="24"/>
                <w:szCs w:val="24"/>
              </w:rPr>
            </w:pPr>
            <w:hyperlink r:id="rId12">
              <w:r w:rsidDel="00000000" w:rsidR="00000000" w:rsidRPr="00000000">
                <w:rPr>
                  <w:rFonts w:ascii="Verdana" w:cs="Verdana" w:eastAsia="Verdana" w:hAnsi="Verdana"/>
                  <w:color w:val="0000ff"/>
                  <w:sz w:val="18"/>
                  <w:szCs w:val="18"/>
                  <w:u w:val="single"/>
                  <w:rtl w:val="0"/>
                </w:rPr>
                <w:t xml:space="preserve">http://www.loc.gov/rr/program/bib/ourdocs/billofrights.html</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1">
            <w:pPr>
              <w:spacing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18"/>
                <w:szCs w:val="18"/>
                <w:rtl w:val="0"/>
              </w:rPr>
              <w:t xml:space="preserve">Yes/No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2">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3">
            <w:pPr>
              <w:spacing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18"/>
                <w:szCs w:val="18"/>
                <w:rtl w:val="0"/>
              </w:rPr>
              <w:t xml:space="preserve">Yes/No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4">
            <w:pPr>
              <w:spacing w:line="240" w:lineRule="auto"/>
              <w:rPr>
                <w:rFonts w:ascii="Times New Roman" w:cs="Times New Roman" w:eastAsia="Times New Roman" w:hAnsi="Times New Roman"/>
                <w:sz w:val="24"/>
                <w:szCs w:val="24"/>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5">
            <w:pPr>
              <w:spacing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b w:val="1"/>
                <w:sz w:val="18"/>
                <w:szCs w:val="18"/>
                <w:rtl w:val="0"/>
              </w:rPr>
              <w:t xml:space="preserve">Canadian Charter of Rights and Freedoms</w:t>
            </w:r>
            <w:r w:rsidDel="00000000" w:rsidR="00000000" w:rsidRPr="00000000">
              <w:rPr>
                <w:rtl w:val="0"/>
              </w:rPr>
            </w:r>
          </w:p>
          <w:p w:rsidR="00000000" w:rsidDel="00000000" w:rsidP="00000000" w:rsidRDefault="00000000" w:rsidRPr="00000000" w14:paraId="00000036">
            <w:pPr>
              <w:spacing w:line="240" w:lineRule="auto"/>
              <w:rPr>
                <w:rFonts w:ascii="Times New Roman" w:cs="Times New Roman" w:eastAsia="Times New Roman" w:hAnsi="Times New Roman"/>
                <w:sz w:val="24"/>
                <w:szCs w:val="24"/>
              </w:rPr>
            </w:pPr>
            <w:hyperlink r:id="rId13">
              <w:r w:rsidDel="00000000" w:rsidR="00000000" w:rsidRPr="00000000">
                <w:rPr>
                  <w:rFonts w:ascii="Verdana" w:cs="Verdana" w:eastAsia="Verdana" w:hAnsi="Verdana"/>
                  <w:color w:val="0000ff"/>
                  <w:sz w:val="18"/>
                  <w:szCs w:val="18"/>
                  <w:u w:val="single"/>
                  <w:rtl w:val="0"/>
                </w:rPr>
                <w:t xml:space="preserve">http://laws-lois.justice.gc.ca/eng/const/page-15.html</w:t>
              </w:r>
            </w:hyperlink>
            <w:r w:rsidDel="00000000" w:rsidR="00000000" w:rsidRPr="00000000">
              <w:rPr>
                <w:rFonts w:ascii="Verdana" w:cs="Verdana" w:eastAsia="Verdana" w:hAnsi="Verdana"/>
                <w:sz w:val="18"/>
                <w:szCs w:val="18"/>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7">
            <w:pPr>
              <w:spacing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18"/>
                <w:szCs w:val="18"/>
                <w:rtl w:val="0"/>
              </w:rPr>
              <w:t xml:space="preserve">Yes/No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F">
            <w:pPr>
              <w:spacing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18"/>
                <w:szCs w:val="18"/>
                <w:rtl w:val="0"/>
              </w:rPr>
              <w:t xml:space="preserve">Yes/No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0">
            <w:pPr>
              <w:spacing w:line="240" w:lineRule="auto"/>
              <w:rPr>
                <w:rFonts w:ascii="Times New Roman" w:cs="Times New Roman" w:eastAsia="Times New Roman" w:hAnsi="Times New Roman"/>
                <w:sz w:val="24"/>
                <w:szCs w:val="24"/>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1">
            <w:pPr>
              <w:spacing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b w:val="1"/>
                <w:sz w:val="18"/>
                <w:szCs w:val="18"/>
                <w:rtl w:val="0"/>
              </w:rPr>
              <w:t xml:space="preserve">War Measures Act (Canada)</w:t>
            </w:r>
            <w:r w:rsidDel="00000000" w:rsidR="00000000" w:rsidRPr="00000000">
              <w:rPr>
                <w:rtl w:val="0"/>
              </w:rPr>
            </w:r>
          </w:p>
          <w:p w:rsidR="00000000" w:rsidDel="00000000" w:rsidP="00000000" w:rsidRDefault="00000000" w:rsidRPr="00000000" w14:paraId="00000042">
            <w:pPr>
              <w:spacing w:line="240" w:lineRule="auto"/>
              <w:rPr>
                <w:rFonts w:ascii="Verdana" w:cs="Verdana" w:eastAsia="Verdana" w:hAnsi="Verdana"/>
                <w:sz w:val="20"/>
                <w:szCs w:val="20"/>
              </w:rPr>
            </w:pPr>
            <w:hyperlink r:id="rId14">
              <w:r w:rsidDel="00000000" w:rsidR="00000000" w:rsidRPr="00000000">
                <w:rPr>
                  <w:rFonts w:ascii="Verdana" w:cs="Verdana" w:eastAsia="Verdana" w:hAnsi="Verdana"/>
                  <w:color w:val="0000ff"/>
                  <w:sz w:val="20"/>
                  <w:szCs w:val="20"/>
                  <w:u w:val="single"/>
                  <w:rtl w:val="0"/>
                </w:rPr>
                <w:t xml:space="preserve">http://www.thecanadianencyclopedia.ca/en/article/october-crisis/</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3">
            <w:pPr>
              <w:spacing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18"/>
                <w:szCs w:val="18"/>
                <w:rtl w:val="0"/>
              </w:rPr>
              <w:t xml:space="preserve">Yes/No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4">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5">
            <w:pPr>
              <w:spacing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18"/>
                <w:szCs w:val="18"/>
                <w:rtl w:val="0"/>
              </w:rPr>
              <w:t xml:space="preserve">Yes/No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6">
            <w:pPr>
              <w:spacing w:line="240" w:lineRule="auto"/>
              <w:rPr>
                <w:rFonts w:ascii="Times New Roman" w:cs="Times New Roman" w:eastAsia="Times New Roman" w:hAnsi="Times New Roman"/>
                <w:sz w:val="24"/>
                <w:szCs w:val="24"/>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7">
            <w:pPr>
              <w:spacing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b w:val="1"/>
                <w:sz w:val="18"/>
                <w:szCs w:val="18"/>
                <w:rtl w:val="0"/>
              </w:rPr>
              <w:t xml:space="preserve">Patriot Act (United States)</w:t>
            </w:r>
            <w:r w:rsidDel="00000000" w:rsidR="00000000" w:rsidRPr="00000000">
              <w:rPr>
                <w:rtl w:val="0"/>
              </w:rPr>
            </w:r>
          </w:p>
          <w:p w:rsidR="00000000" w:rsidDel="00000000" w:rsidP="00000000" w:rsidRDefault="00000000" w:rsidRPr="00000000" w14:paraId="00000048">
            <w:pPr>
              <w:spacing w:line="240" w:lineRule="auto"/>
              <w:rPr>
                <w:rFonts w:ascii="Times New Roman" w:cs="Times New Roman" w:eastAsia="Times New Roman" w:hAnsi="Times New Roman"/>
                <w:sz w:val="24"/>
                <w:szCs w:val="24"/>
              </w:rPr>
            </w:pPr>
            <w:hyperlink r:id="rId15">
              <w:r w:rsidDel="00000000" w:rsidR="00000000" w:rsidRPr="00000000">
                <w:rPr>
                  <w:rFonts w:ascii="Verdana" w:cs="Verdana" w:eastAsia="Verdana" w:hAnsi="Verdana"/>
                  <w:color w:val="0000ff"/>
                  <w:sz w:val="18"/>
                  <w:szCs w:val="18"/>
                  <w:u w:val="single"/>
                  <w:rtl w:val="0"/>
                </w:rPr>
                <w:t xml:space="preserve">http://en.wikipedia.org/wiki/Usa_patriot_act</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9">
            <w:pPr>
              <w:spacing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18"/>
                <w:szCs w:val="18"/>
                <w:rtl w:val="0"/>
              </w:rPr>
              <w:t xml:space="preserve">Yes/No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A">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B">
            <w:pPr>
              <w:spacing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18"/>
                <w:szCs w:val="18"/>
                <w:rtl w:val="0"/>
              </w:rPr>
              <w:t xml:space="preserve">Yes/No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C">
            <w:pPr>
              <w:spacing w:line="240" w:lineRule="auto"/>
              <w:rPr>
                <w:rFonts w:ascii="Times New Roman" w:cs="Times New Roman" w:eastAsia="Times New Roman" w:hAnsi="Times New Roman"/>
                <w:sz w:val="24"/>
                <w:szCs w:val="24"/>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D">
            <w:pPr>
              <w:spacing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b w:val="1"/>
                <w:sz w:val="18"/>
                <w:szCs w:val="18"/>
                <w:rtl w:val="0"/>
              </w:rPr>
              <w:t xml:space="preserve">Anti-terrorism Act (Canada)</w:t>
            </w:r>
            <w:r w:rsidDel="00000000" w:rsidR="00000000" w:rsidRPr="00000000">
              <w:rPr>
                <w:rtl w:val="0"/>
              </w:rPr>
            </w:r>
          </w:p>
          <w:p w:rsidR="00000000" w:rsidDel="00000000" w:rsidP="00000000" w:rsidRDefault="00000000" w:rsidRPr="00000000" w14:paraId="0000004E">
            <w:pPr>
              <w:spacing w:line="240" w:lineRule="auto"/>
              <w:rPr>
                <w:rFonts w:ascii="Times New Roman" w:cs="Times New Roman" w:eastAsia="Times New Roman" w:hAnsi="Times New Roman"/>
                <w:sz w:val="24"/>
                <w:szCs w:val="24"/>
              </w:rPr>
            </w:pPr>
            <w:hyperlink r:id="rId16">
              <w:r w:rsidDel="00000000" w:rsidR="00000000" w:rsidRPr="00000000">
                <w:rPr>
                  <w:rFonts w:ascii="Verdana" w:cs="Verdana" w:eastAsia="Verdana" w:hAnsi="Verdana"/>
                  <w:color w:val="0000ff"/>
                  <w:sz w:val="18"/>
                  <w:szCs w:val="18"/>
                  <w:u w:val="single"/>
                  <w:rtl w:val="0"/>
                </w:rPr>
                <w:t xml:space="preserve">http://www.justice.gc.ca/eng/cj-jp/ns-sn/act-loi.html</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F">
            <w:pPr>
              <w:spacing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18"/>
                <w:szCs w:val="18"/>
                <w:rtl w:val="0"/>
              </w:rPr>
              <w:t xml:space="preserve">Yes/No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0">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1">
            <w:pPr>
              <w:spacing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18"/>
                <w:szCs w:val="18"/>
                <w:rtl w:val="0"/>
              </w:rPr>
              <w:t xml:space="preserve">Yes/No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2">
            <w:pPr>
              <w:spacing w:line="240" w:lineRule="auto"/>
              <w:rPr>
                <w:rFonts w:ascii="Times New Roman" w:cs="Times New Roman" w:eastAsia="Times New Roman" w:hAnsi="Times New Roman"/>
                <w:sz w:val="24"/>
                <w:szCs w:val="24"/>
              </w:rPr>
            </w:pPr>
            <w:r w:rsidDel="00000000" w:rsidR="00000000" w:rsidRPr="00000000">
              <w:rPr>
                <w:rtl w:val="0"/>
              </w:rPr>
            </w:r>
          </w:p>
        </w:tc>
      </w:tr>
      <w:tr>
        <w:trPr>
          <w:trHeight w:val="500" w:hRule="atLeast"/>
        </w:trPr>
        <w:tc>
          <w:tcPr>
            <w:gridSpan w:val="5"/>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3">
            <w:pPr>
              <w:spacing w:line="240" w:lineRule="auto"/>
              <w:rPr>
                <w:rFonts w:ascii="Verdana" w:cs="Verdana" w:eastAsia="Verdana" w:hAnsi="Verdana"/>
                <w:b w:val="1"/>
                <w:color w:val="ff0000"/>
                <w:sz w:val="20"/>
                <w:szCs w:val="20"/>
              </w:rPr>
            </w:pPr>
            <w:r w:rsidDel="00000000" w:rsidR="00000000" w:rsidRPr="00000000">
              <w:rPr>
                <w:rFonts w:ascii="Verdana" w:cs="Verdana" w:eastAsia="Verdana" w:hAnsi="Verdana"/>
                <w:b w:val="1"/>
                <w:color w:val="ff0000"/>
                <w:sz w:val="20"/>
                <w:szCs w:val="20"/>
                <w:rtl w:val="0"/>
              </w:rPr>
              <w:t xml:space="preserve">Cite Sources:</w:t>
            </w:r>
          </w:p>
        </w:tc>
      </w:tr>
      <w:tr>
        <w:trPr>
          <w:trHeight w:val="500" w:hRule="atLeast"/>
        </w:trPr>
        <w:tc>
          <w:tcPr>
            <w:gridSpan w:val="5"/>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8">
            <w:pPr>
              <w:spacing w:line="240" w:lineRule="auto"/>
              <w:rPr>
                <w:rFonts w:ascii="Verdana" w:cs="Verdana" w:eastAsia="Verdana" w:hAnsi="Verdana"/>
                <w:b w:val="1"/>
                <w:color w:val="ff0000"/>
                <w:sz w:val="20"/>
                <w:szCs w:val="20"/>
              </w:rPr>
            </w:pPr>
            <w:r w:rsidDel="00000000" w:rsidR="00000000" w:rsidRPr="00000000">
              <w:rPr>
                <w:rtl w:val="0"/>
              </w:rPr>
            </w:r>
          </w:p>
          <w:p w:rsidR="00000000" w:rsidDel="00000000" w:rsidP="00000000" w:rsidRDefault="00000000" w:rsidRPr="00000000" w14:paraId="00000059">
            <w:pPr>
              <w:spacing w:line="240" w:lineRule="auto"/>
              <w:rPr>
                <w:rFonts w:ascii="Times New Roman" w:cs="Times New Roman" w:eastAsia="Times New Roman" w:hAnsi="Times New Roman"/>
                <w:sz w:val="20"/>
                <w:szCs w:val="20"/>
              </w:rPr>
            </w:pPr>
            <w:r w:rsidDel="00000000" w:rsidR="00000000" w:rsidRPr="00000000">
              <w:rPr>
                <w:rFonts w:ascii="Verdana" w:cs="Verdana" w:eastAsia="Verdana" w:hAnsi="Verdana"/>
                <w:b w:val="1"/>
                <w:color w:val="ff0000"/>
                <w:sz w:val="20"/>
                <w:szCs w:val="20"/>
                <w:rtl w:val="0"/>
              </w:rPr>
              <w:t xml:space="preserve">Marks:  /10 (1 mark for each evidence box)</w:t>
            </w:r>
            <w:r w:rsidDel="00000000" w:rsidR="00000000" w:rsidRPr="00000000">
              <w:rPr>
                <w:rtl w:val="0"/>
              </w:rPr>
            </w:r>
          </w:p>
        </w:tc>
      </w:tr>
    </w:tbl>
    <w:p w:rsidR="00000000" w:rsidDel="00000000" w:rsidP="00000000" w:rsidRDefault="00000000" w:rsidRPr="00000000" w14:paraId="0000005E">
      <w:pPr>
        <w:spacing w:after="200"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5F">
      <w:pPr>
        <w:spacing w:line="276" w:lineRule="auto"/>
        <w:rPr>
          <w:rFonts w:ascii="Cambria" w:cs="Cambria" w:eastAsia="Cambria" w:hAnsi="Cambria"/>
          <w:b w:val="1"/>
          <w:sz w:val="32"/>
          <w:szCs w:val="32"/>
        </w:rPr>
      </w:pPr>
      <w:r w:rsidDel="00000000" w:rsidR="00000000" w:rsidRPr="00000000">
        <w:rPr>
          <w:rFonts w:ascii="Calibri" w:cs="Calibri" w:eastAsia="Calibri" w:hAnsi="Calibri"/>
        </w:rPr>
        <w:drawing>
          <wp:inline distB="0" distT="0" distL="114300" distR="114300">
            <wp:extent cx="586740" cy="472440"/>
            <wp:effectExtent b="0" l="0" r="0" t="0"/>
            <wp:docPr id="9"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586740" cy="472440"/>
                    </a:xfrm>
                    <a:prstGeom prst="rect"/>
                    <a:ln/>
                  </pic:spPr>
                </pic:pic>
              </a:graphicData>
            </a:graphic>
          </wp:inline>
        </w:drawing>
      </w:r>
      <w:r w:rsidDel="00000000" w:rsidR="00000000" w:rsidRPr="00000000">
        <w:rPr>
          <w:rFonts w:ascii="Calibri" w:cs="Calibri" w:eastAsia="Calibri" w:hAnsi="Calibri"/>
          <w:rtl w:val="0"/>
        </w:rPr>
        <w:t xml:space="preserve"> </w:t>
      </w:r>
      <w:r w:rsidDel="00000000" w:rsidR="00000000" w:rsidRPr="00000000">
        <w:rPr>
          <w:rFonts w:ascii="Verdana" w:cs="Verdana" w:eastAsia="Verdana" w:hAnsi="Verdana"/>
          <w:sz w:val="24"/>
          <w:szCs w:val="24"/>
          <w:rtl w:val="0"/>
        </w:rPr>
        <w:t xml:space="preserve">Part Two Research   </w:t>
      </w:r>
      <w:r w:rsidDel="00000000" w:rsidR="00000000" w:rsidRPr="00000000">
        <w:rPr>
          <w:rFonts w:ascii="Calibri" w:cs="Calibri" w:eastAsia="Calibri" w:hAnsi="Calibri"/>
        </w:rPr>
        <w:drawing>
          <wp:inline distB="0" distT="0" distL="114300" distR="114300">
            <wp:extent cx="502920" cy="556260"/>
            <wp:effectExtent b="0" l="0" r="0" t="0"/>
            <wp:docPr id="8"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502920" cy="556260"/>
                    </a:xfrm>
                    <a:prstGeom prst="rect"/>
                    <a:ln/>
                  </pic:spPr>
                </pic:pic>
              </a:graphicData>
            </a:graphic>
          </wp:inline>
        </w:drawing>
      </w:r>
      <w:r w:rsidDel="00000000" w:rsidR="00000000" w:rsidRPr="00000000">
        <w:rPr>
          <w:rtl w:val="0"/>
        </w:rPr>
      </w:r>
    </w:p>
    <w:p w:rsidR="00000000" w:rsidDel="00000000" w:rsidP="00000000" w:rsidRDefault="00000000" w:rsidRPr="00000000" w14:paraId="00000060">
      <w:pPr>
        <w:spacing w:after="20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Examine each of the following case studies on issues related to both individual and collective rights. Indicate whether each event promoted or weakened individual and/or collective rights. In each case, provide evidence for your promote/weaken assessment.</w:t>
      </w:r>
    </w:p>
    <w:p w:rsidR="00000000" w:rsidDel="00000000" w:rsidP="00000000" w:rsidRDefault="00000000" w:rsidRPr="00000000" w14:paraId="00000061">
      <w:pPr>
        <w:spacing w:after="20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b w:val="1"/>
          <w:sz w:val="20"/>
          <w:szCs w:val="20"/>
          <w:rtl w:val="0"/>
        </w:rPr>
        <w:t xml:space="preserve">Cite Your Research</w:t>
      </w:r>
      <w:r w:rsidDel="00000000" w:rsidR="00000000" w:rsidRPr="00000000">
        <w:rPr>
          <w:rtl w:val="0"/>
        </w:rPr>
      </w:r>
    </w:p>
    <w:tbl>
      <w:tblPr>
        <w:tblStyle w:val="Table2"/>
        <w:tblW w:w="9619.0" w:type="dxa"/>
        <w:jc w:val="left"/>
        <w:tblInd w:w="0.0" w:type="dxa"/>
        <w:tblLayout w:type="fixed"/>
        <w:tblLook w:val="0400"/>
      </w:tblPr>
      <w:tblGrid>
        <w:gridCol w:w="1951"/>
        <w:gridCol w:w="50"/>
        <w:gridCol w:w="7382"/>
        <w:gridCol w:w="236"/>
        <w:tblGridChange w:id="0">
          <w:tblGrid>
            <w:gridCol w:w="1951"/>
            <w:gridCol w:w="50"/>
            <w:gridCol w:w="7382"/>
            <w:gridCol w:w="236"/>
          </w:tblGrid>
        </w:tblGridChange>
      </w:tblGrid>
      <w:t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2">
            <w:pPr>
              <w:spacing w:line="240" w:lineRule="auto"/>
              <w:jc w:val="center"/>
              <w:rPr>
                <w:rFonts w:ascii="Times New Roman" w:cs="Times New Roman" w:eastAsia="Times New Roman" w:hAnsi="Times New Roman"/>
                <w:sz w:val="24"/>
                <w:szCs w:val="24"/>
              </w:rPr>
            </w:pPr>
            <w:r w:rsidDel="00000000" w:rsidR="00000000" w:rsidRPr="00000000">
              <w:rPr>
                <w:rFonts w:ascii="Verdana" w:cs="Verdana" w:eastAsia="Verdana" w:hAnsi="Verdana"/>
                <w:b w:val="1"/>
                <w:sz w:val="18"/>
                <w:szCs w:val="18"/>
                <w:rtl w:val="0"/>
              </w:rPr>
              <w:t xml:space="preserve">Case Studies</w:t>
            </w:r>
            <w:r w:rsidDel="00000000" w:rsidR="00000000" w:rsidRPr="00000000">
              <w:rPr>
                <w:rtl w:val="0"/>
              </w:rPr>
            </w:r>
          </w:p>
          <w:p w:rsidR="00000000" w:rsidDel="00000000" w:rsidP="00000000" w:rsidRDefault="00000000" w:rsidRPr="00000000" w14:paraId="00000063">
            <w:pPr>
              <w:spacing w:line="240" w:lineRule="auto"/>
              <w:jc w:val="center"/>
              <w:rPr>
                <w:rFonts w:ascii="Times New Roman" w:cs="Times New Roman" w:eastAsia="Times New Roman" w:hAnsi="Times New Roman"/>
                <w:sz w:val="24"/>
                <w:szCs w:val="24"/>
              </w:rPr>
            </w:pPr>
            <w:r w:rsidDel="00000000" w:rsidR="00000000" w:rsidRPr="00000000">
              <w:rPr>
                <w:rFonts w:ascii="Verdana" w:cs="Verdana" w:eastAsia="Verdana" w:hAnsi="Verdana"/>
                <w:color w:val="ff0000"/>
                <w:sz w:val="18"/>
                <w:szCs w:val="18"/>
                <w:rtl w:val="0"/>
              </w:rPr>
              <w:t xml:space="preserve">(A starting point on the Internet is provided for each event.)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4">
            <w:pPr>
              <w:spacing w:line="240" w:lineRule="auto"/>
              <w:jc w:val="center"/>
              <w:rPr>
                <w:rFonts w:ascii="Verdana" w:cs="Verdana" w:eastAsia="Verdana" w:hAnsi="Verdana"/>
                <w:b w:val="1"/>
                <w:sz w:val="18"/>
                <w:szCs w:val="1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5">
            <w:pPr>
              <w:spacing w:line="240" w:lineRule="auto"/>
              <w:jc w:val="center"/>
              <w:rPr>
                <w:rFonts w:ascii="Times New Roman" w:cs="Times New Roman" w:eastAsia="Times New Roman" w:hAnsi="Times New Roman"/>
                <w:sz w:val="24"/>
                <w:szCs w:val="24"/>
              </w:rPr>
            </w:pPr>
            <w:r w:rsidDel="00000000" w:rsidR="00000000" w:rsidRPr="00000000">
              <w:rPr>
                <w:rFonts w:ascii="Verdana" w:cs="Verdana" w:eastAsia="Verdana" w:hAnsi="Verdana"/>
                <w:b w:val="1"/>
                <w:sz w:val="18"/>
                <w:szCs w:val="18"/>
                <w:rtl w:val="0"/>
              </w:rPr>
              <w:t xml:space="preserve">Did this event’s action promote or weaken individual and/or collective rights? </w:t>
            </w:r>
            <w:r w:rsidDel="00000000" w:rsidR="00000000" w:rsidRPr="00000000">
              <w:rPr>
                <w:rtl w:val="0"/>
              </w:rPr>
            </w:r>
          </w:p>
          <w:p w:rsidR="00000000" w:rsidDel="00000000" w:rsidP="00000000" w:rsidRDefault="00000000" w:rsidRPr="00000000" w14:paraId="00000066">
            <w:pPr>
              <w:spacing w:line="240" w:lineRule="auto"/>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Provide evidence. </w:t>
            </w:r>
          </w:p>
          <w:p w:rsidR="00000000" w:rsidDel="00000000" w:rsidP="00000000" w:rsidRDefault="00000000" w:rsidRPr="00000000" w14:paraId="00000067">
            <w:pPr>
              <w:spacing w:line="240" w:lineRule="auto"/>
              <w:jc w:val="center"/>
              <w:rPr>
                <w:rFonts w:ascii="Times New Roman" w:cs="Times New Roman" w:eastAsia="Times New Roman" w:hAnsi="Times New Roman"/>
                <w:sz w:val="24"/>
                <w:szCs w:val="24"/>
              </w:rPr>
            </w:pPr>
            <w:r w:rsidDel="00000000" w:rsidR="00000000" w:rsidRPr="00000000">
              <w:rPr>
                <w:rFonts w:ascii="Verdana" w:cs="Verdana" w:eastAsia="Verdana" w:hAnsi="Verdana"/>
                <w:b w:val="1"/>
                <w:color w:val="ff0000"/>
                <w:sz w:val="18"/>
                <w:szCs w:val="18"/>
                <w:rtl w:val="0"/>
              </w:rPr>
              <w:t xml:space="preserve">In your own words.</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9">
            <w:pPr>
              <w:spacing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b w:val="1"/>
                <w:sz w:val="18"/>
                <w:szCs w:val="18"/>
                <w:rtl w:val="0"/>
              </w:rPr>
              <w:t xml:space="preserve">War Measures Act and the October Crisis, 1970 (Canada)</w:t>
            </w:r>
            <w:r w:rsidDel="00000000" w:rsidR="00000000" w:rsidRPr="00000000">
              <w:rPr>
                <w:rtl w:val="0"/>
              </w:rPr>
            </w:r>
          </w:p>
          <w:p w:rsidR="00000000" w:rsidDel="00000000" w:rsidP="00000000" w:rsidRDefault="00000000" w:rsidRPr="00000000" w14:paraId="0000006A">
            <w:pPr>
              <w:spacing w:line="240" w:lineRule="auto"/>
              <w:rPr>
                <w:rFonts w:ascii="Verdana" w:cs="Verdana" w:eastAsia="Verdana" w:hAnsi="Verdana"/>
                <w:sz w:val="20"/>
                <w:szCs w:val="20"/>
              </w:rPr>
            </w:pPr>
            <w:hyperlink r:id="rId17">
              <w:r w:rsidDel="00000000" w:rsidR="00000000" w:rsidRPr="00000000">
                <w:rPr>
                  <w:rFonts w:ascii="Verdana" w:cs="Verdana" w:eastAsia="Verdana" w:hAnsi="Verdana"/>
                  <w:color w:val="0000ff"/>
                  <w:sz w:val="20"/>
                  <w:szCs w:val="20"/>
                  <w:u w:val="single"/>
                  <w:rtl w:val="0"/>
                </w:rPr>
                <w:t xml:space="preserve">http://www.thecanadianencyclopedia.ca/en/article/october-crisis/</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B">
            <w:pPr>
              <w:spacing w:line="240" w:lineRule="auto"/>
              <w:rPr>
                <w:rFonts w:ascii="Verdana" w:cs="Verdana" w:eastAsia="Verdana" w:hAnsi="Verdana"/>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C">
            <w:pPr>
              <w:spacing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18"/>
                <w:szCs w:val="18"/>
                <w:rtl w:val="0"/>
              </w:rPr>
              <w:t xml:space="preserve">Promote/Weaken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D">
            <w:pPr>
              <w:spacing w:line="240" w:lineRule="auto"/>
              <w:rPr>
                <w:rFonts w:ascii="Times New Roman" w:cs="Times New Roman" w:eastAsia="Times New Roman" w:hAnsi="Times New Roman"/>
                <w:sz w:val="24"/>
                <w:szCs w:val="24"/>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E">
            <w:pPr>
              <w:spacing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b w:val="1"/>
                <w:sz w:val="18"/>
                <w:szCs w:val="18"/>
                <w:rtl w:val="0"/>
              </w:rPr>
              <w:t xml:space="preserve">PATRIOT Act and the Rendition of Mahar Arar (United States/Canada)</w:t>
            </w:r>
            <w:r w:rsidDel="00000000" w:rsidR="00000000" w:rsidRPr="00000000">
              <w:rPr>
                <w:rtl w:val="0"/>
              </w:rPr>
            </w:r>
          </w:p>
          <w:p w:rsidR="00000000" w:rsidDel="00000000" w:rsidP="00000000" w:rsidRDefault="00000000" w:rsidRPr="00000000" w14:paraId="0000006F">
            <w:pPr>
              <w:spacing w:line="240" w:lineRule="auto"/>
              <w:rPr>
                <w:rFonts w:ascii="Times New Roman" w:cs="Times New Roman" w:eastAsia="Times New Roman" w:hAnsi="Times New Roman"/>
                <w:sz w:val="24"/>
                <w:szCs w:val="24"/>
              </w:rPr>
            </w:pPr>
            <w:hyperlink r:id="rId18">
              <w:r w:rsidDel="00000000" w:rsidR="00000000" w:rsidRPr="00000000">
                <w:rPr>
                  <w:rFonts w:ascii="Verdana" w:cs="Verdana" w:eastAsia="Verdana" w:hAnsi="Verdana"/>
                  <w:color w:val="0000ff"/>
                  <w:sz w:val="18"/>
                  <w:szCs w:val="18"/>
                  <w:u w:val="single"/>
                  <w:rtl w:val="0"/>
                </w:rPr>
                <w:t xml:space="preserve">http://en.wikipedia.org/wiki/Mahar_Arar</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0">
            <w:pPr>
              <w:spacing w:line="240" w:lineRule="auto"/>
              <w:rPr>
                <w:rFonts w:ascii="Verdana" w:cs="Verdana" w:eastAsia="Verdana" w:hAnsi="Verdana"/>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1">
            <w:pPr>
              <w:spacing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18"/>
                <w:szCs w:val="18"/>
                <w:rtl w:val="0"/>
              </w:rPr>
              <w:t xml:space="preserve">Promote/Weaken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2">
            <w:pPr>
              <w:spacing w:line="240" w:lineRule="auto"/>
              <w:rPr>
                <w:rFonts w:ascii="Times New Roman" w:cs="Times New Roman" w:eastAsia="Times New Roman" w:hAnsi="Times New Roman"/>
                <w:sz w:val="24"/>
                <w:szCs w:val="24"/>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3">
            <w:pPr>
              <w:spacing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b w:val="1"/>
                <w:sz w:val="18"/>
                <w:szCs w:val="18"/>
                <w:rtl w:val="0"/>
              </w:rPr>
              <w:t xml:space="preserve">Anti-terrorism Act and Charter of Rights and Freedoms (Canada)</w:t>
            </w:r>
            <w:r w:rsidDel="00000000" w:rsidR="00000000" w:rsidRPr="00000000">
              <w:rPr>
                <w:rtl w:val="0"/>
              </w:rPr>
            </w:r>
          </w:p>
          <w:p w:rsidR="00000000" w:rsidDel="00000000" w:rsidP="00000000" w:rsidRDefault="00000000" w:rsidRPr="00000000" w14:paraId="00000074">
            <w:pPr>
              <w:spacing w:line="240" w:lineRule="auto"/>
              <w:rPr>
                <w:rFonts w:ascii="Times New Roman" w:cs="Times New Roman" w:eastAsia="Times New Roman" w:hAnsi="Times New Roman"/>
                <w:sz w:val="24"/>
                <w:szCs w:val="24"/>
              </w:rPr>
            </w:pPr>
            <w:hyperlink r:id="rId19">
              <w:r w:rsidDel="00000000" w:rsidR="00000000" w:rsidRPr="00000000">
                <w:rPr>
                  <w:rFonts w:ascii="Verdana" w:cs="Verdana" w:eastAsia="Verdana" w:hAnsi="Verdana"/>
                  <w:color w:val="0000ff"/>
                  <w:sz w:val="18"/>
                  <w:szCs w:val="18"/>
                  <w:u w:val="single"/>
                  <w:rtl w:val="0"/>
                </w:rPr>
                <w:t xml:space="preserve">http://en.wikipedia.org/wiki/Canadian_Anti-Terrorism_Act</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5">
            <w:pPr>
              <w:spacing w:line="240" w:lineRule="auto"/>
              <w:rPr>
                <w:rFonts w:ascii="Verdana" w:cs="Verdana" w:eastAsia="Verdana" w:hAnsi="Verdana"/>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6">
            <w:pPr>
              <w:spacing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18"/>
                <w:szCs w:val="18"/>
                <w:rtl w:val="0"/>
              </w:rPr>
              <w:t xml:space="preserve">Promote/Weaken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7">
            <w:pPr>
              <w:spacing w:line="240" w:lineRule="auto"/>
              <w:rPr>
                <w:rFonts w:ascii="Times New Roman" w:cs="Times New Roman" w:eastAsia="Times New Roman" w:hAnsi="Times New Roman"/>
                <w:sz w:val="24"/>
                <w:szCs w:val="24"/>
              </w:rPr>
            </w:pPr>
            <w:r w:rsidDel="00000000" w:rsidR="00000000" w:rsidRPr="00000000">
              <w:rPr>
                <w:rtl w:val="0"/>
              </w:rPr>
            </w:r>
          </w:p>
        </w:tc>
      </w:tr>
      <w:tr>
        <w:trPr>
          <w:trHeight w:val="50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8">
            <w:pPr>
              <w:spacing w:line="240" w:lineRule="auto"/>
              <w:rPr>
                <w:rFonts w:ascii="Verdana" w:cs="Verdana" w:eastAsia="Verdana" w:hAnsi="Verdana"/>
                <w:b w:val="1"/>
                <w:color w:val="ff0000"/>
                <w:sz w:val="18"/>
                <w:szCs w:val="18"/>
              </w:rPr>
            </w:pPr>
            <w:r w:rsidDel="00000000" w:rsidR="00000000" w:rsidRPr="00000000">
              <w:rPr>
                <w:rFonts w:ascii="Verdana" w:cs="Verdana" w:eastAsia="Verdana" w:hAnsi="Verdana"/>
                <w:b w:val="1"/>
                <w:color w:val="ff0000"/>
                <w:sz w:val="20"/>
                <w:szCs w:val="20"/>
                <w:rtl w:val="0"/>
              </w:rPr>
              <w:t xml:space="preserve">Cite Sources:</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9">
            <w:pPr>
              <w:spacing w:line="240" w:lineRule="auto"/>
              <w:rPr>
                <w:rFonts w:ascii="Verdana" w:cs="Verdana" w:eastAsia="Verdana" w:hAnsi="Verdana"/>
                <w:b w:val="1"/>
                <w:color w:val="ff0000"/>
                <w:sz w:val="18"/>
                <w:szCs w:val="18"/>
              </w:rPr>
            </w:pPr>
            <w:r w:rsidDel="00000000" w:rsidR="00000000" w:rsidRPr="00000000">
              <w:rPr>
                <w:rtl w:val="0"/>
              </w:rPr>
            </w:r>
          </w:p>
        </w:tc>
      </w:tr>
      <w:tr>
        <w:trPr>
          <w:trHeight w:val="40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C">
            <w:pPr>
              <w:spacing w:line="240" w:lineRule="auto"/>
              <w:rPr>
                <w:rFonts w:ascii="Verdana" w:cs="Verdana" w:eastAsia="Verdana" w:hAnsi="Verdana"/>
                <w:b w:val="1"/>
                <w:color w:val="ff0000"/>
                <w:sz w:val="18"/>
                <w:szCs w:val="18"/>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D">
            <w:pPr>
              <w:spacing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b w:val="1"/>
                <w:color w:val="ff0000"/>
                <w:sz w:val="18"/>
                <w:szCs w:val="18"/>
                <w:rtl w:val="0"/>
              </w:rPr>
              <w:t xml:space="preserve">Marks:  /6 (2 marks for each evidence box)</w:t>
            </w:r>
            <w:r w:rsidDel="00000000" w:rsidR="00000000" w:rsidRPr="00000000">
              <w:rPr>
                <w:rtl w:val="0"/>
              </w:rPr>
            </w:r>
          </w:p>
        </w:tc>
      </w:tr>
    </w:tbl>
    <w:p w:rsidR="00000000" w:rsidDel="00000000" w:rsidP="00000000" w:rsidRDefault="00000000" w:rsidRPr="00000000" w14:paraId="00000080">
      <w:pPr>
        <w:spacing w:line="276" w:lineRule="auto"/>
        <w:rPr>
          <w:rFonts w:ascii="Cambria" w:cs="Cambria" w:eastAsia="Cambria" w:hAnsi="Cambria"/>
          <w:b w:val="1"/>
          <w:sz w:val="32"/>
          <w:szCs w:val="32"/>
        </w:rPr>
      </w:pPr>
      <w:r w:rsidDel="00000000" w:rsidR="00000000" w:rsidRPr="00000000">
        <w:rPr>
          <w:rFonts w:ascii="Calibri" w:cs="Calibri" w:eastAsia="Calibri" w:hAnsi="Calibri"/>
        </w:rPr>
        <w:drawing>
          <wp:inline distB="0" distT="0" distL="114300" distR="114300">
            <wp:extent cx="586740" cy="472440"/>
            <wp:effectExtent b="0" l="0" r="0" t="0"/>
            <wp:docPr id="3"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586740" cy="472440"/>
                    </a:xfrm>
                    <a:prstGeom prst="rect"/>
                    <a:ln/>
                  </pic:spPr>
                </pic:pic>
              </a:graphicData>
            </a:graphic>
          </wp:inline>
        </w:drawing>
      </w:r>
      <w:r w:rsidDel="00000000" w:rsidR="00000000" w:rsidRPr="00000000">
        <w:rPr>
          <w:rFonts w:ascii="Calibri" w:cs="Calibri" w:eastAsia="Calibri" w:hAnsi="Calibri"/>
          <w:rtl w:val="0"/>
        </w:rPr>
        <w:t xml:space="preserve"> </w:t>
      </w:r>
      <w:r w:rsidDel="00000000" w:rsidR="00000000" w:rsidRPr="00000000">
        <w:rPr>
          <w:rFonts w:ascii="Verdana" w:cs="Verdana" w:eastAsia="Verdana" w:hAnsi="Verdana"/>
          <w:sz w:val="24"/>
          <w:szCs w:val="24"/>
          <w:rtl w:val="0"/>
        </w:rPr>
        <w:t xml:space="preserve">Part Three Written Response   </w:t>
      </w:r>
      <w:r w:rsidDel="00000000" w:rsidR="00000000" w:rsidRPr="00000000">
        <w:rPr>
          <w:rFonts w:ascii="Calibri" w:cs="Calibri" w:eastAsia="Calibri" w:hAnsi="Calibri"/>
        </w:rPr>
        <w:drawing>
          <wp:inline distB="0" distT="0" distL="114300" distR="114300">
            <wp:extent cx="502920" cy="556260"/>
            <wp:effectExtent b="0" l="0" r="0" t="0"/>
            <wp:docPr id="10"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502920" cy="556260"/>
                    </a:xfrm>
                    <a:prstGeom prst="rect"/>
                    <a:ln/>
                  </pic:spPr>
                </pic:pic>
              </a:graphicData>
            </a:graphic>
          </wp:inline>
        </w:drawing>
      </w:r>
      <w:r w:rsidDel="00000000" w:rsidR="00000000" w:rsidRPr="00000000">
        <w:rPr>
          <w:rtl w:val="0"/>
        </w:rPr>
      </w:r>
    </w:p>
    <w:p w:rsidR="00000000" w:rsidDel="00000000" w:rsidP="00000000" w:rsidRDefault="00000000" w:rsidRPr="00000000" w14:paraId="00000081">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3"/>
        <w:tblW w:w="9242.0" w:type="dxa"/>
        <w:jc w:val="left"/>
        <w:tblInd w:w="108.0" w:type="pct"/>
        <w:tblLayout w:type="fixed"/>
        <w:tblLook w:val="0400"/>
      </w:tblPr>
      <w:tblGrid>
        <w:gridCol w:w="9242"/>
        <w:tblGridChange w:id="0">
          <w:tblGrid>
            <w:gridCol w:w="9242"/>
          </w:tblGrid>
        </w:tblGridChange>
      </w:tblGrid>
      <w:t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082">
            <w:pPr>
              <w:spacing w:after="28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After you have completed the above two charts, answer the following question in a paragraph:</w:t>
            </w:r>
            <w:r w:rsidDel="00000000" w:rsidR="00000000" w:rsidRPr="00000000">
              <w:rPr>
                <w:rtl w:val="0"/>
              </w:rPr>
            </w:r>
          </w:p>
          <w:p w:rsidR="00000000" w:rsidDel="00000000" w:rsidP="00000000" w:rsidRDefault="00000000" w:rsidRPr="00000000" w14:paraId="00000083">
            <w:pPr>
              <w:spacing w:after="280" w:line="240" w:lineRule="auto"/>
              <w:jc w:val="center"/>
              <w:rPr>
                <w:sz w:val="24"/>
                <w:szCs w:val="24"/>
              </w:rPr>
            </w:pPr>
            <w:r w:rsidDel="00000000" w:rsidR="00000000" w:rsidRPr="00000000">
              <w:rPr>
                <w:rFonts w:ascii="Verdana" w:cs="Verdana" w:eastAsia="Verdana" w:hAnsi="Verdana"/>
                <w:b w:val="1"/>
                <w:i w:val="1"/>
                <w:sz w:val="24"/>
                <w:szCs w:val="24"/>
                <w:rtl w:val="0"/>
              </w:rPr>
              <w:t xml:space="preserve">Discuss why government practices may not always reflect liberal values</w:t>
            </w:r>
            <w:r w:rsidDel="00000000" w:rsidR="00000000" w:rsidRPr="00000000">
              <w:rPr>
                <w:rFonts w:ascii="Verdana" w:cs="Verdana" w:eastAsia="Verdana" w:hAnsi="Verdana"/>
                <w:i w:val="1"/>
                <w:sz w:val="24"/>
                <w:szCs w:val="24"/>
                <w:rtl w:val="0"/>
              </w:rPr>
              <w:t xml:space="preserve">.</w:t>
            </w:r>
            <w:r w:rsidDel="00000000" w:rsidR="00000000" w:rsidRPr="00000000">
              <w:rPr>
                <w:rtl w:val="0"/>
              </w:rPr>
            </w:r>
          </w:p>
          <w:p w:rsidR="00000000" w:rsidDel="00000000" w:rsidP="00000000" w:rsidRDefault="00000000" w:rsidRPr="00000000" w14:paraId="00000084">
            <w:pPr>
              <w:spacing w:after="280" w:line="240" w:lineRule="auto"/>
              <w:rPr>
                <w:rFonts w:ascii="Verdana" w:cs="Verdana" w:eastAsia="Verdana" w:hAnsi="Verdana"/>
                <w:sz w:val="20"/>
                <w:szCs w:val="20"/>
              </w:rPr>
            </w:pPr>
            <w:bookmarkStart w:colFirst="0" w:colLast="0" w:name="_tyjcwt" w:id="2"/>
            <w:bookmarkEnd w:id="2"/>
            <w:r w:rsidDel="00000000" w:rsidR="00000000" w:rsidRPr="00000000">
              <w:rPr>
                <w:rFonts w:ascii="Verdana" w:cs="Verdana" w:eastAsia="Verdana" w:hAnsi="Verdana"/>
                <w:sz w:val="20"/>
                <w:szCs w:val="20"/>
                <w:highlight w:val="yellow"/>
                <w:rtl w:val="0"/>
              </w:rPr>
              <w:t xml:space="preserve">Integrate specific examples from research outside of the course using websites, newspaper articles or current events.</w:t>
            </w:r>
            <w:r w:rsidDel="00000000" w:rsidR="00000000" w:rsidRPr="00000000">
              <w:rPr>
                <w:rtl w:val="0"/>
              </w:rPr>
            </w:r>
          </w:p>
          <w:p w:rsidR="00000000" w:rsidDel="00000000" w:rsidP="00000000" w:rsidRDefault="00000000" w:rsidRPr="00000000" w14:paraId="00000085">
            <w:pPr>
              <w:spacing w:after="280" w:line="240" w:lineRule="auto"/>
              <w:rPr>
                <w:sz w:val="20"/>
                <w:szCs w:val="20"/>
              </w:rPr>
            </w:pPr>
            <w:r w:rsidDel="00000000" w:rsidR="00000000" w:rsidRPr="00000000">
              <w:rPr>
                <w:rFonts w:ascii="Verdana" w:cs="Verdana" w:eastAsia="Verdana" w:hAnsi="Verdana"/>
                <w:sz w:val="20"/>
                <w:szCs w:val="20"/>
                <w:rtl w:val="0"/>
              </w:rPr>
              <w:t xml:space="preserve">Make sure you specifically refer to the information and case studies you researched in the above charts.</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086">
            <w:pPr>
              <w:spacing w:after="10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b w:val="1"/>
                <w:color w:val="ff0000"/>
                <w:sz w:val="20"/>
                <w:szCs w:val="20"/>
                <w:rtl w:val="0"/>
              </w:rPr>
              <w:t xml:space="preserve">Marks: /15 </w:t>
            </w:r>
            <w:r w:rsidDel="00000000" w:rsidR="00000000" w:rsidRPr="00000000">
              <w:rPr>
                <w:rFonts w:ascii="Verdana" w:cs="Verdana" w:eastAsia="Verdana" w:hAnsi="Verdana"/>
                <w:color w:val="ff0000"/>
                <w:sz w:val="20"/>
                <w:szCs w:val="20"/>
                <w:rtl w:val="0"/>
              </w:rPr>
              <w:t xml:space="preserve">(based on the Position Paragraph Rubric below.)</w:t>
            </w:r>
            <w:r w:rsidDel="00000000" w:rsidR="00000000" w:rsidRPr="00000000">
              <w:rPr>
                <w:rtl w:val="0"/>
              </w:rPr>
            </w:r>
          </w:p>
        </w:tc>
      </w:tr>
    </w:tbl>
    <w:p w:rsidR="00000000" w:rsidDel="00000000" w:rsidP="00000000" w:rsidRDefault="00000000" w:rsidRPr="00000000" w14:paraId="0000008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8">
      <w:pPr>
        <w:spacing w:line="240" w:lineRule="auto"/>
        <w:rPr>
          <w:rFonts w:ascii="Cambria" w:cs="Cambria" w:eastAsia="Cambria" w:hAnsi="Cambria"/>
          <w:b w:val="1"/>
          <w:sz w:val="32"/>
          <w:szCs w:val="32"/>
        </w:rPr>
      </w:pPr>
      <w:r w:rsidDel="00000000" w:rsidR="00000000" w:rsidRPr="00000000">
        <w:rPr>
          <w:rtl w:val="0"/>
        </w:rPr>
      </w:r>
    </w:p>
    <w:p w:rsidR="00000000" w:rsidDel="00000000" w:rsidP="00000000" w:rsidRDefault="00000000" w:rsidRPr="00000000" w14:paraId="00000089">
      <w:pPr>
        <w:spacing w:line="240" w:lineRule="auto"/>
        <w:rPr>
          <w:rFonts w:ascii="Cambria" w:cs="Cambria" w:eastAsia="Cambria" w:hAnsi="Cambria"/>
          <w:b w:val="1"/>
          <w:sz w:val="32"/>
          <w:szCs w:val="32"/>
        </w:rPr>
      </w:pPr>
      <w:r w:rsidDel="00000000" w:rsidR="00000000" w:rsidRPr="00000000">
        <w:rPr>
          <w:rFonts w:ascii="Calibri" w:cs="Calibri" w:eastAsia="Calibri" w:hAnsi="Calibri"/>
        </w:rPr>
        <w:drawing>
          <wp:inline distB="0" distT="0" distL="114300" distR="114300">
            <wp:extent cx="433388" cy="433388"/>
            <wp:effectExtent b="0" l="0" r="0" t="0"/>
            <wp:docPr id="4" name="image3.png"/>
            <a:graphic>
              <a:graphicData uri="http://schemas.openxmlformats.org/drawingml/2006/picture">
                <pic:pic>
                  <pic:nvPicPr>
                    <pic:cNvPr id="0" name="image3.png"/>
                    <pic:cNvPicPr preferRelativeResize="0"/>
                  </pic:nvPicPr>
                  <pic:blipFill>
                    <a:blip r:embed="rId20"/>
                    <a:srcRect b="0" l="0" r="0" t="0"/>
                    <a:stretch>
                      <a:fillRect/>
                    </a:stretch>
                  </pic:blipFill>
                  <pic:spPr>
                    <a:xfrm>
                      <a:off x="0" y="0"/>
                      <a:ext cx="433388" cy="433388"/>
                    </a:xfrm>
                    <a:prstGeom prst="rect"/>
                    <a:ln/>
                  </pic:spPr>
                </pic:pic>
              </a:graphicData>
            </a:graphic>
          </wp:inline>
        </w:drawing>
      </w:r>
      <w:r w:rsidDel="00000000" w:rsidR="00000000" w:rsidRPr="00000000">
        <w:rPr>
          <w:rFonts w:ascii="Cambria" w:cs="Cambria" w:eastAsia="Cambria" w:hAnsi="Cambria"/>
          <w:b w:val="1"/>
          <w:sz w:val="32"/>
          <w:szCs w:val="32"/>
          <w:rtl w:val="0"/>
        </w:rPr>
        <w:t xml:space="preserve">Suggested Format</w:t>
      </w:r>
    </w:p>
    <w:p w:rsidR="00000000" w:rsidDel="00000000" w:rsidP="00000000" w:rsidRDefault="00000000" w:rsidRPr="00000000" w14:paraId="0000008A">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B">
      <w:pPr>
        <w:spacing w:line="259"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Introduction (1–3 sentences)</w:t>
      </w:r>
    </w:p>
    <w:p w:rsidR="00000000" w:rsidDel="00000000" w:rsidP="00000000" w:rsidRDefault="00000000" w:rsidRPr="00000000" w14:paraId="0000008C">
      <w:pPr>
        <w:widowControl w:val="0"/>
        <w:numPr>
          <w:ilvl w:val="0"/>
          <w:numId w:val="3"/>
        </w:numPr>
        <w:spacing w:line="240" w:lineRule="auto"/>
        <w:ind w:left="720" w:hanging="360"/>
        <w:rPr>
          <w:sz w:val="20"/>
          <w:szCs w:val="20"/>
        </w:rPr>
      </w:pPr>
      <w:r w:rsidDel="00000000" w:rsidR="00000000" w:rsidRPr="00000000">
        <w:rPr>
          <w:rFonts w:ascii="Verdana" w:cs="Verdana" w:eastAsia="Verdana" w:hAnsi="Verdana"/>
          <w:sz w:val="20"/>
          <w:szCs w:val="20"/>
          <w:rtl w:val="0"/>
        </w:rPr>
        <w:t xml:space="preserve">Address the question in general. </w:t>
      </w:r>
    </w:p>
    <w:p w:rsidR="00000000" w:rsidDel="00000000" w:rsidP="00000000" w:rsidRDefault="00000000" w:rsidRPr="00000000" w14:paraId="0000008D">
      <w:pPr>
        <w:widowControl w:val="0"/>
        <w:numPr>
          <w:ilvl w:val="0"/>
          <w:numId w:val="3"/>
        </w:numPr>
        <w:spacing w:line="240" w:lineRule="auto"/>
        <w:ind w:left="720" w:hanging="360"/>
        <w:rPr>
          <w:sz w:val="20"/>
          <w:szCs w:val="20"/>
        </w:rPr>
      </w:pPr>
      <w:r w:rsidDel="00000000" w:rsidR="00000000" w:rsidRPr="00000000">
        <w:rPr>
          <w:rFonts w:ascii="Verdana" w:cs="Verdana" w:eastAsia="Verdana" w:hAnsi="Verdana"/>
          <w:sz w:val="20"/>
          <w:szCs w:val="20"/>
          <w:rtl w:val="0"/>
        </w:rPr>
        <w:t xml:space="preserve">Are there times when the government may not always reflect liberal values?</w:t>
      </w:r>
    </w:p>
    <w:p w:rsidR="00000000" w:rsidDel="00000000" w:rsidP="00000000" w:rsidRDefault="00000000" w:rsidRPr="00000000" w14:paraId="0000008E">
      <w:pPr>
        <w:widowControl w:val="0"/>
        <w:numPr>
          <w:ilvl w:val="0"/>
          <w:numId w:val="3"/>
        </w:numPr>
        <w:spacing w:line="240" w:lineRule="auto"/>
        <w:ind w:left="720" w:hanging="360"/>
        <w:rPr>
          <w:sz w:val="20"/>
          <w:szCs w:val="20"/>
        </w:rPr>
      </w:pPr>
      <w:r w:rsidDel="00000000" w:rsidR="00000000" w:rsidRPr="00000000">
        <w:rPr>
          <w:rFonts w:ascii="Verdana" w:cs="Verdana" w:eastAsia="Verdana" w:hAnsi="Verdana"/>
          <w:sz w:val="20"/>
          <w:szCs w:val="20"/>
          <w:rtl w:val="0"/>
        </w:rPr>
        <w:t xml:space="preserve">Answer the following yes or no question as your thesis: Do governments always reflect liberal values?  </w:t>
      </w:r>
    </w:p>
    <w:p w:rsidR="00000000" w:rsidDel="00000000" w:rsidP="00000000" w:rsidRDefault="00000000" w:rsidRPr="00000000" w14:paraId="0000008F">
      <w:pPr>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90">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Body (12–14 sentences)</w:t>
      </w:r>
    </w:p>
    <w:p w:rsidR="00000000" w:rsidDel="00000000" w:rsidP="00000000" w:rsidRDefault="00000000" w:rsidRPr="00000000" w14:paraId="00000091">
      <w:pPr>
        <w:widowControl w:val="0"/>
        <w:numPr>
          <w:ilvl w:val="0"/>
          <w:numId w:val="3"/>
        </w:numPr>
        <w:spacing w:line="240" w:lineRule="auto"/>
        <w:ind w:left="720" w:hanging="360"/>
        <w:rPr>
          <w:sz w:val="20"/>
          <w:szCs w:val="20"/>
        </w:rPr>
      </w:pPr>
      <w:r w:rsidDel="00000000" w:rsidR="00000000" w:rsidRPr="00000000">
        <w:rPr>
          <w:rFonts w:ascii="Verdana" w:cs="Verdana" w:eastAsia="Verdana" w:hAnsi="Verdana"/>
          <w:sz w:val="20"/>
          <w:szCs w:val="20"/>
          <w:rtl w:val="0"/>
        </w:rPr>
        <w:t xml:space="preserve">Use details from the chart to support your thesis.</w:t>
      </w:r>
    </w:p>
    <w:p w:rsidR="00000000" w:rsidDel="00000000" w:rsidP="00000000" w:rsidRDefault="00000000" w:rsidRPr="00000000" w14:paraId="00000092">
      <w:pPr>
        <w:widowControl w:val="0"/>
        <w:numPr>
          <w:ilvl w:val="0"/>
          <w:numId w:val="3"/>
        </w:numPr>
        <w:spacing w:line="240" w:lineRule="auto"/>
        <w:ind w:left="720" w:hanging="360"/>
        <w:rPr>
          <w:sz w:val="20"/>
          <w:szCs w:val="20"/>
        </w:rPr>
      </w:pPr>
      <w:r w:rsidDel="00000000" w:rsidR="00000000" w:rsidRPr="00000000">
        <w:rPr>
          <w:rFonts w:ascii="Verdana" w:cs="Verdana" w:eastAsia="Verdana" w:hAnsi="Verdana"/>
          <w:sz w:val="20"/>
          <w:szCs w:val="20"/>
          <w:rtl w:val="0"/>
        </w:rPr>
        <w:t xml:space="preserve">You should have 2–3 examples from the charts with supporting statements.</w:t>
      </w:r>
    </w:p>
    <w:p w:rsidR="00000000" w:rsidDel="00000000" w:rsidP="00000000" w:rsidRDefault="00000000" w:rsidRPr="00000000" w14:paraId="00000093">
      <w:pPr>
        <w:widowControl w:val="0"/>
        <w:numPr>
          <w:ilvl w:val="0"/>
          <w:numId w:val="3"/>
        </w:numPr>
        <w:spacing w:line="240" w:lineRule="auto"/>
        <w:ind w:left="720" w:hanging="360"/>
        <w:rPr>
          <w:sz w:val="20"/>
          <w:szCs w:val="20"/>
        </w:rPr>
      </w:pPr>
      <w:r w:rsidDel="00000000" w:rsidR="00000000" w:rsidRPr="00000000">
        <w:rPr>
          <w:rFonts w:ascii="Verdana" w:cs="Verdana" w:eastAsia="Verdana" w:hAnsi="Verdana"/>
          <w:sz w:val="20"/>
          <w:szCs w:val="20"/>
          <w:rtl w:val="0"/>
        </w:rPr>
        <w:t xml:space="preserve">Please use terminology from the course. </w:t>
      </w:r>
    </w:p>
    <w:p w:rsidR="00000000" w:rsidDel="00000000" w:rsidP="00000000" w:rsidRDefault="00000000" w:rsidRPr="00000000" w14:paraId="00000094">
      <w:pPr>
        <w:widowControl w:val="0"/>
        <w:numPr>
          <w:ilvl w:val="0"/>
          <w:numId w:val="3"/>
        </w:numPr>
        <w:spacing w:line="240" w:lineRule="auto"/>
        <w:ind w:left="720" w:hanging="360"/>
        <w:rPr>
          <w:sz w:val="20"/>
          <w:szCs w:val="20"/>
        </w:rPr>
      </w:pPr>
      <w:r w:rsidDel="00000000" w:rsidR="00000000" w:rsidRPr="00000000">
        <w:rPr>
          <w:rFonts w:ascii="Verdana" w:cs="Verdana" w:eastAsia="Verdana" w:hAnsi="Verdana"/>
          <w:sz w:val="20"/>
          <w:szCs w:val="20"/>
          <w:rtl w:val="0"/>
        </w:rPr>
        <w:t xml:space="preserve">Introduce current events or course examples to support yourself. </w:t>
      </w:r>
    </w:p>
    <w:p w:rsidR="00000000" w:rsidDel="00000000" w:rsidP="00000000" w:rsidRDefault="00000000" w:rsidRPr="00000000" w14:paraId="00000095">
      <w:pPr>
        <w:spacing w:line="259"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96">
      <w:pPr>
        <w:spacing w:line="259"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Conclusion (3–5 sentences)</w:t>
      </w:r>
    </w:p>
    <w:p w:rsidR="00000000" w:rsidDel="00000000" w:rsidP="00000000" w:rsidRDefault="00000000" w:rsidRPr="00000000" w14:paraId="00000097">
      <w:pPr>
        <w:widowControl w:val="0"/>
        <w:numPr>
          <w:ilvl w:val="0"/>
          <w:numId w:val="3"/>
        </w:numPr>
        <w:spacing w:line="240" w:lineRule="auto"/>
        <w:ind w:left="720" w:hanging="360"/>
        <w:rPr>
          <w:sz w:val="20"/>
          <w:szCs w:val="20"/>
        </w:rPr>
      </w:pPr>
      <w:r w:rsidDel="00000000" w:rsidR="00000000" w:rsidRPr="00000000">
        <w:rPr>
          <w:rFonts w:ascii="Verdana" w:cs="Verdana" w:eastAsia="Verdana" w:hAnsi="Verdana"/>
          <w:sz w:val="20"/>
          <w:szCs w:val="20"/>
          <w:rtl w:val="0"/>
        </w:rPr>
        <w:t xml:space="preserve">Include a conclusion on the general topic.</w:t>
      </w:r>
    </w:p>
    <w:p w:rsidR="00000000" w:rsidDel="00000000" w:rsidP="00000000" w:rsidRDefault="00000000" w:rsidRPr="00000000" w14:paraId="00000098">
      <w:pPr>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99">
      <w:pPr>
        <w:spacing w:line="240" w:lineRule="auto"/>
        <w:rPr>
          <w:rFonts w:ascii="Verdana" w:cs="Verdana" w:eastAsia="Verdana" w:hAnsi="Verdana"/>
          <w:b w:val="1"/>
          <w:sz w:val="20"/>
          <w:szCs w:val="20"/>
        </w:rPr>
      </w:pPr>
      <w:r w:rsidDel="00000000" w:rsidR="00000000" w:rsidRPr="00000000">
        <w:rPr>
          <w:rFonts w:ascii="Calibri" w:cs="Calibri" w:eastAsia="Calibri" w:hAnsi="Calibri"/>
        </w:rPr>
        <w:drawing>
          <wp:inline distB="0" distT="0" distL="114300" distR="114300">
            <wp:extent cx="556260" cy="556260"/>
            <wp:effectExtent b="0" l="0" r="0" t="0"/>
            <wp:docPr id="2" name="image3.png"/>
            <a:graphic>
              <a:graphicData uri="http://schemas.openxmlformats.org/drawingml/2006/picture">
                <pic:pic>
                  <pic:nvPicPr>
                    <pic:cNvPr id="0" name="image3.png"/>
                    <pic:cNvPicPr preferRelativeResize="0"/>
                  </pic:nvPicPr>
                  <pic:blipFill>
                    <a:blip r:embed="rId20"/>
                    <a:srcRect b="0" l="0" r="0" t="0"/>
                    <a:stretch>
                      <a:fillRect/>
                    </a:stretch>
                  </pic:blipFill>
                  <pic:spPr>
                    <a:xfrm>
                      <a:off x="0" y="0"/>
                      <a:ext cx="556260" cy="556260"/>
                    </a:xfrm>
                    <a:prstGeom prst="rect"/>
                    <a:ln/>
                  </pic:spPr>
                </pic:pic>
              </a:graphicData>
            </a:graphic>
          </wp:inline>
        </w:drawing>
      </w:r>
      <w:r w:rsidDel="00000000" w:rsidR="00000000" w:rsidRPr="00000000">
        <w:rPr>
          <w:rFonts w:ascii="Verdana" w:cs="Verdana" w:eastAsia="Verdana" w:hAnsi="Verdana"/>
          <w:b w:val="1"/>
          <w:sz w:val="20"/>
          <w:szCs w:val="20"/>
          <w:rtl w:val="0"/>
        </w:rPr>
        <w:t xml:space="preserve">Suggestions for Success:</w:t>
      </w:r>
    </w:p>
    <w:p w:rsidR="00000000" w:rsidDel="00000000" w:rsidP="00000000" w:rsidRDefault="00000000" w:rsidRPr="00000000" w14:paraId="0000009A">
      <w:pPr>
        <w:tabs>
          <w:tab w:val="left" w:pos="3960"/>
        </w:tabs>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ab/>
      </w:r>
    </w:p>
    <w:p w:rsidR="00000000" w:rsidDel="00000000" w:rsidP="00000000" w:rsidRDefault="00000000" w:rsidRPr="00000000" w14:paraId="0000009B">
      <w:pPr>
        <w:widowControl w:val="0"/>
        <w:numPr>
          <w:ilvl w:val="0"/>
          <w:numId w:val="2"/>
        </w:numPr>
        <w:spacing w:line="240" w:lineRule="auto"/>
        <w:ind w:left="720" w:hanging="360"/>
        <w:rPr>
          <w:sz w:val="20"/>
          <w:szCs w:val="20"/>
        </w:rPr>
      </w:pPr>
      <w:r w:rsidDel="00000000" w:rsidR="00000000" w:rsidRPr="00000000">
        <w:rPr>
          <w:rFonts w:ascii="Verdana" w:cs="Verdana" w:eastAsia="Verdana" w:hAnsi="Verdana"/>
          <w:sz w:val="20"/>
          <w:szCs w:val="20"/>
          <w:rtl w:val="0"/>
        </w:rPr>
        <w:t xml:space="preserve">Avoid only summarizing the events.</w:t>
      </w:r>
    </w:p>
    <w:p w:rsidR="00000000" w:rsidDel="00000000" w:rsidP="00000000" w:rsidRDefault="00000000" w:rsidRPr="00000000" w14:paraId="0000009C">
      <w:pPr>
        <w:widowControl w:val="0"/>
        <w:numPr>
          <w:ilvl w:val="0"/>
          <w:numId w:val="2"/>
        </w:numPr>
        <w:spacing w:line="240" w:lineRule="auto"/>
        <w:ind w:left="720" w:hanging="360"/>
        <w:rPr>
          <w:sz w:val="20"/>
          <w:szCs w:val="20"/>
        </w:rPr>
      </w:pPr>
      <w:r w:rsidDel="00000000" w:rsidR="00000000" w:rsidRPr="00000000">
        <w:rPr>
          <w:rFonts w:ascii="Verdana" w:cs="Verdana" w:eastAsia="Verdana" w:hAnsi="Verdana"/>
          <w:sz w:val="20"/>
          <w:szCs w:val="20"/>
          <w:rtl w:val="0"/>
        </w:rPr>
        <w:t xml:space="preserve">Make this a paragraph of 15–20 sentences long.</w:t>
      </w:r>
    </w:p>
    <w:p w:rsidR="00000000" w:rsidDel="00000000" w:rsidP="00000000" w:rsidRDefault="00000000" w:rsidRPr="00000000" w14:paraId="0000009D">
      <w:pPr>
        <w:widowControl w:val="0"/>
        <w:numPr>
          <w:ilvl w:val="0"/>
          <w:numId w:val="2"/>
        </w:numPr>
        <w:spacing w:line="240" w:lineRule="auto"/>
        <w:ind w:left="720" w:hanging="360"/>
        <w:rPr>
          <w:sz w:val="20"/>
          <w:szCs w:val="20"/>
        </w:rPr>
      </w:pPr>
      <w:r w:rsidDel="00000000" w:rsidR="00000000" w:rsidRPr="00000000">
        <w:rPr>
          <w:rFonts w:ascii="Verdana" w:cs="Verdana" w:eastAsia="Verdana" w:hAnsi="Verdana"/>
          <w:sz w:val="20"/>
          <w:szCs w:val="20"/>
          <w:rtl w:val="0"/>
        </w:rPr>
        <w:t xml:space="preserve">Avoid arguing both sides of the argument.</w:t>
      </w:r>
    </w:p>
    <w:p w:rsidR="00000000" w:rsidDel="00000000" w:rsidP="00000000" w:rsidRDefault="00000000" w:rsidRPr="00000000" w14:paraId="0000009E">
      <w:pPr>
        <w:widowControl w:val="0"/>
        <w:numPr>
          <w:ilvl w:val="0"/>
          <w:numId w:val="2"/>
        </w:numPr>
        <w:spacing w:line="240" w:lineRule="auto"/>
        <w:ind w:left="720" w:hanging="360"/>
        <w:rPr>
          <w:sz w:val="20"/>
          <w:szCs w:val="20"/>
        </w:rPr>
      </w:pPr>
      <w:r w:rsidDel="00000000" w:rsidR="00000000" w:rsidRPr="00000000">
        <w:rPr>
          <w:rFonts w:ascii="Verdana" w:cs="Verdana" w:eastAsia="Verdana" w:hAnsi="Verdana"/>
          <w:sz w:val="20"/>
          <w:szCs w:val="20"/>
          <w:rtl w:val="0"/>
        </w:rPr>
        <w:t xml:space="preserve">Write a thesis statement.</w:t>
      </w:r>
    </w:p>
    <w:p w:rsidR="00000000" w:rsidDel="00000000" w:rsidP="00000000" w:rsidRDefault="00000000" w:rsidRPr="00000000" w14:paraId="0000009F">
      <w:pPr>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A0">
      <w:pPr>
        <w:spacing w:line="2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The Response:</w:t>
      </w:r>
    </w:p>
    <w:p w:rsidR="00000000" w:rsidDel="00000000" w:rsidP="00000000" w:rsidRDefault="00000000" w:rsidRPr="00000000" w14:paraId="000000A1">
      <w:pPr>
        <w:spacing w:after="280" w:line="240" w:lineRule="auto"/>
        <w:rPr>
          <w:rFonts w:ascii="Verdana" w:cs="Verdana" w:eastAsia="Verdana" w:hAnsi="Verdana"/>
          <w:sz w:val="20"/>
          <w:szCs w:val="20"/>
        </w:rPr>
      </w:pPr>
      <w:bookmarkStart w:colFirst="0" w:colLast="0" w:name="_3dy6vkm" w:id="3"/>
      <w:bookmarkEnd w:id="3"/>
      <w:r w:rsidDel="00000000" w:rsidR="00000000" w:rsidRPr="00000000">
        <w:rPr>
          <w:rFonts w:ascii="Verdana" w:cs="Verdana" w:eastAsia="Verdana" w:hAnsi="Verdana"/>
          <w:sz w:val="20"/>
          <w:szCs w:val="20"/>
          <w:rtl w:val="0"/>
        </w:rPr>
        <w:t xml:space="preserve">&lt;Write your response here.&gt;</w:t>
      </w:r>
    </w:p>
    <w:p w:rsidR="00000000" w:rsidDel="00000000" w:rsidP="00000000" w:rsidRDefault="00000000" w:rsidRPr="00000000" w14:paraId="000000A2">
      <w:pPr>
        <w:pStyle w:val="Heading1"/>
        <w:keepLines w:val="0"/>
        <w:spacing w:after="0" w:before="0" w:line="276" w:lineRule="auto"/>
        <w:rPr>
          <w:rFonts w:ascii="Cambria" w:cs="Cambria" w:eastAsia="Cambria" w:hAnsi="Cambria"/>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A3">
      <w:pPr>
        <w:pStyle w:val="Heading1"/>
        <w:keepLines w:val="0"/>
        <w:spacing w:after="0" w:before="0" w:line="276" w:lineRule="auto"/>
        <w:rPr>
          <w:rFonts w:ascii="Cambria" w:cs="Cambria" w:eastAsia="Cambria" w:hAnsi="Cambria"/>
          <w:b w:val="1"/>
          <w:sz w:val="32"/>
          <w:szCs w:val="32"/>
        </w:rPr>
      </w:pPr>
      <w:bookmarkStart w:colFirst="0" w:colLast="0" w:name="_1t3h5sf" w:id="4"/>
      <w:bookmarkEnd w:id="4"/>
      <w:r w:rsidDel="00000000" w:rsidR="00000000" w:rsidRPr="00000000">
        <w:rPr>
          <w:rFonts w:ascii="Cambria" w:cs="Cambria" w:eastAsia="Cambria" w:hAnsi="Cambria"/>
          <w:b w:val="1"/>
          <w:sz w:val="32"/>
          <w:szCs w:val="32"/>
          <w:rtl w:val="0"/>
        </w:rPr>
        <w:t xml:space="preserve">Rubric and Marks</w:t>
      </w:r>
    </w:p>
    <w:tbl>
      <w:tblPr>
        <w:tblStyle w:val="Table4"/>
        <w:tblW w:w="9513.0" w:type="dxa"/>
        <w:jc w:val="left"/>
        <w:tblInd w:w="0.0" w:type="dxa"/>
        <w:tblLayout w:type="fixed"/>
        <w:tblLook w:val="0400"/>
      </w:tblPr>
      <w:tblGrid>
        <w:gridCol w:w="1716"/>
        <w:gridCol w:w="3402"/>
        <w:gridCol w:w="4395"/>
        <w:tblGridChange w:id="0">
          <w:tblGrid>
            <w:gridCol w:w="1716"/>
            <w:gridCol w:w="3402"/>
            <w:gridCol w:w="4395"/>
          </w:tblGrid>
        </w:tblGridChange>
      </w:tblGrid>
      <w:tr>
        <w:tc>
          <w:tcPr>
            <w:tcBorders>
              <w:top w:color="cccccc" w:space="0" w:sz="6" w:val="single"/>
              <w:left w:color="cccccc" w:space="0" w:sz="6" w:val="single"/>
              <w:bottom w:color="cccccc" w:space="0" w:sz="6" w:val="single"/>
              <w:right w:color="cccccc" w:space="0" w:sz="6" w:val="single"/>
            </w:tcBorders>
            <w:shd w:fill="ffffcc" w:val="clear"/>
          </w:tcPr>
          <w:p w:rsidR="00000000" w:rsidDel="00000000" w:rsidP="00000000" w:rsidRDefault="00000000" w:rsidRPr="00000000" w14:paraId="000000A4">
            <w:pPr>
              <w:spacing w:after="280" w:before="1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18"/>
                <w:szCs w:val="18"/>
                <w:rtl w:val="0"/>
              </w:rPr>
              <w:t xml:space="preserve">Scoring Criteria:</w:t>
            </w:r>
            <w:r w:rsidDel="00000000" w:rsidR="00000000" w:rsidRPr="00000000">
              <w:rPr>
                <w:rtl w:val="0"/>
              </w:rPr>
            </w:r>
          </w:p>
          <w:p w:rsidR="00000000" w:rsidDel="00000000" w:rsidP="00000000" w:rsidRDefault="00000000" w:rsidRPr="00000000" w14:paraId="000000A5">
            <w:pPr>
              <w:spacing w:after="1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18"/>
                <w:szCs w:val="18"/>
                <w:rtl w:val="0"/>
              </w:rPr>
              <w:t xml:space="preserve">Position Paragraph </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cc" w:val="clear"/>
          </w:tcPr>
          <w:p w:rsidR="00000000" w:rsidDel="00000000" w:rsidP="00000000" w:rsidRDefault="00000000" w:rsidRPr="00000000" w14:paraId="000000A6">
            <w:pPr>
              <w:spacing w:line="240" w:lineRule="auto"/>
              <w:ind w:left="95" w:right="138"/>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Explanations and Support </w:t>
            </w:r>
          </w:p>
          <w:p w:rsidR="00000000" w:rsidDel="00000000" w:rsidP="00000000" w:rsidRDefault="00000000" w:rsidRPr="00000000" w14:paraId="000000A7">
            <w:pPr>
              <w:spacing w:after="160" w:line="240" w:lineRule="auto"/>
              <w:ind w:left="95" w:right="13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18"/>
                <w:szCs w:val="18"/>
                <w:rtl w:val="0"/>
              </w:rPr>
              <w:t xml:space="preserve">10 marks</w:t>
            </w:r>
            <w:r w:rsidDel="00000000" w:rsidR="00000000" w:rsidRPr="00000000">
              <w:rPr>
                <w:rtl w:val="0"/>
              </w:rPr>
            </w:r>
          </w:p>
          <w:p w:rsidR="00000000" w:rsidDel="00000000" w:rsidP="00000000" w:rsidRDefault="00000000" w:rsidRPr="00000000" w14:paraId="000000A8">
            <w:pPr>
              <w:spacing w:after="280" w:line="240" w:lineRule="auto"/>
              <w:ind w:left="95" w:right="13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8"/>
                <w:szCs w:val="18"/>
                <w:rtl w:val="0"/>
              </w:rPr>
              <w:t xml:space="preserve">When marking </w:t>
            </w:r>
            <w:r w:rsidDel="00000000" w:rsidR="00000000" w:rsidRPr="00000000">
              <w:rPr>
                <w:rFonts w:ascii="Times New Roman" w:cs="Times New Roman" w:eastAsia="Times New Roman" w:hAnsi="Times New Roman"/>
                <w:b w:val="1"/>
                <w:i w:val="1"/>
                <w:sz w:val="18"/>
                <w:szCs w:val="18"/>
                <w:rtl w:val="0"/>
              </w:rPr>
              <w:t xml:space="preserve">Explanations and Support</w:t>
            </w:r>
            <w:r w:rsidDel="00000000" w:rsidR="00000000" w:rsidRPr="00000000">
              <w:rPr>
                <w:rFonts w:ascii="Times New Roman" w:cs="Times New Roman" w:eastAsia="Times New Roman" w:hAnsi="Times New Roman"/>
                <w:sz w:val="18"/>
                <w:szCs w:val="18"/>
                <w:rtl w:val="0"/>
              </w:rPr>
              <w:t xml:space="preserve">, markers should consider the</w:t>
            </w:r>
            <w:r w:rsidDel="00000000" w:rsidR="00000000" w:rsidRPr="00000000">
              <w:rPr>
                <w:rtl w:val="0"/>
              </w:rPr>
            </w:r>
          </w:p>
          <w:p w:rsidR="00000000" w:rsidDel="00000000" w:rsidP="00000000" w:rsidRDefault="00000000" w:rsidRPr="00000000" w14:paraId="000000A9">
            <w:pPr>
              <w:numPr>
                <w:ilvl w:val="0"/>
                <w:numId w:val="5"/>
              </w:numPr>
              <w:spacing w:line="240" w:lineRule="auto"/>
              <w:ind w:left="720" w:right="138" w:hanging="194"/>
            </w:pPr>
            <w:r w:rsidDel="00000000" w:rsidR="00000000" w:rsidRPr="00000000">
              <w:rPr>
                <w:rFonts w:ascii="Times New Roman" w:cs="Times New Roman" w:eastAsia="Times New Roman" w:hAnsi="Times New Roman"/>
                <w:sz w:val="18"/>
                <w:szCs w:val="18"/>
                <w:rtl w:val="0"/>
              </w:rPr>
              <w:t xml:space="preserve">quality of explanations </w:t>
            </w:r>
            <w:r w:rsidDel="00000000" w:rsidR="00000000" w:rsidRPr="00000000">
              <w:rPr>
                <w:rtl w:val="0"/>
              </w:rPr>
            </w:r>
          </w:p>
          <w:p w:rsidR="00000000" w:rsidDel="00000000" w:rsidP="00000000" w:rsidRDefault="00000000" w:rsidRPr="00000000" w14:paraId="000000AA">
            <w:pPr>
              <w:numPr>
                <w:ilvl w:val="0"/>
                <w:numId w:val="5"/>
              </w:numPr>
              <w:spacing w:after="100" w:line="240" w:lineRule="auto"/>
              <w:ind w:left="720" w:right="138" w:hanging="194"/>
            </w:pPr>
            <w:r w:rsidDel="00000000" w:rsidR="00000000" w:rsidRPr="00000000">
              <w:rPr>
                <w:rFonts w:ascii="Times New Roman" w:cs="Times New Roman" w:eastAsia="Times New Roman" w:hAnsi="Times New Roman"/>
                <w:sz w:val="18"/>
                <w:szCs w:val="18"/>
                <w:rtl w:val="0"/>
              </w:rPr>
              <w:t xml:space="preserve">selection and quality of support </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cc" w:val="clear"/>
          </w:tcPr>
          <w:p w:rsidR="00000000" w:rsidDel="00000000" w:rsidP="00000000" w:rsidRDefault="00000000" w:rsidRPr="00000000" w14:paraId="000000AB">
            <w:pPr>
              <w:spacing w:line="240" w:lineRule="auto"/>
              <w:ind w:left="95" w:right="138"/>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Communication </w:t>
            </w:r>
          </w:p>
          <w:p w:rsidR="00000000" w:rsidDel="00000000" w:rsidP="00000000" w:rsidRDefault="00000000" w:rsidRPr="00000000" w14:paraId="000000AC">
            <w:pPr>
              <w:spacing w:after="160" w:line="240" w:lineRule="auto"/>
              <w:ind w:left="95" w:right="13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18"/>
                <w:szCs w:val="18"/>
                <w:rtl w:val="0"/>
              </w:rPr>
              <w:t xml:space="preserve">5 marks</w:t>
            </w:r>
            <w:r w:rsidDel="00000000" w:rsidR="00000000" w:rsidRPr="00000000">
              <w:rPr>
                <w:rtl w:val="0"/>
              </w:rPr>
            </w:r>
          </w:p>
          <w:p w:rsidR="00000000" w:rsidDel="00000000" w:rsidP="00000000" w:rsidRDefault="00000000" w:rsidRPr="00000000" w14:paraId="000000AD">
            <w:pPr>
              <w:spacing w:after="280" w:line="240" w:lineRule="auto"/>
              <w:ind w:left="95" w:right="13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8"/>
                <w:szCs w:val="18"/>
                <w:rtl w:val="0"/>
              </w:rPr>
              <w:t xml:space="preserve">When marking </w:t>
            </w:r>
            <w:r w:rsidDel="00000000" w:rsidR="00000000" w:rsidRPr="00000000">
              <w:rPr>
                <w:rFonts w:ascii="Times New Roman" w:cs="Times New Roman" w:eastAsia="Times New Roman" w:hAnsi="Times New Roman"/>
                <w:b w:val="1"/>
                <w:i w:val="1"/>
                <w:sz w:val="18"/>
                <w:szCs w:val="18"/>
                <w:rtl w:val="0"/>
              </w:rPr>
              <w:t xml:space="preserve">Communication</w:t>
            </w:r>
            <w:r w:rsidDel="00000000" w:rsidR="00000000" w:rsidRPr="00000000">
              <w:rPr>
                <w:rFonts w:ascii="Times New Roman" w:cs="Times New Roman" w:eastAsia="Times New Roman" w:hAnsi="Times New Roman"/>
                <w:sz w:val="18"/>
                <w:szCs w:val="18"/>
                <w:rtl w:val="0"/>
              </w:rPr>
              <w:t xml:space="preserve">, markers should consider</w:t>
            </w:r>
            <w:r w:rsidDel="00000000" w:rsidR="00000000" w:rsidRPr="00000000">
              <w:rPr>
                <w:rtl w:val="0"/>
              </w:rPr>
            </w:r>
          </w:p>
          <w:p w:rsidR="00000000" w:rsidDel="00000000" w:rsidP="00000000" w:rsidRDefault="00000000" w:rsidRPr="00000000" w14:paraId="000000AE">
            <w:pPr>
              <w:numPr>
                <w:ilvl w:val="0"/>
                <w:numId w:val="6"/>
              </w:numPr>
              <w:spacing w:line="240" w:lineRule="auto"/>
              <w:ind w:left="720" w:right="138" w:hanging="211"/>
            </w:pPr>
            <w:r w:rsidDel="00000000" w:rsidR="00000000" w:rsidRPr="00000000">
              <w:rPr>
                <w:rFonts w:ascii="Times New Roman" w:cs="Times New Roman" w:eastAsia="Times New Roman" w:hAnsi="Times New Roman"/>
                <w:sz w:val="18"/>
                <w:szCs w:val="18"/>
                <w:rtl w:val="0"/>
              </w:rPr>
              <w:t xml:space="preserve">organization and coherence </w:t>
            </w:r>
            <w:r w:rsidDel="00000000" w:rsidR="00000000" w:rsidRPr="00000000">
              <w:rPr>
                <w:rtl w:val="0"/>
              </w:rPr>
            </w:r>
          </w:p>
          <w:p w:rsidR="00000000" w:rsidDel="00000000" w:rsidP="00000000" w:rsidRDefault="00000000" w:rsidRPr="00000000" w14:paraId="000000AF">
            <w:pPr>
              <w:numPr>
                <w:ilvl w:val="0"/>
                <w:numId w:val="6"/>
              </w:numPr>
              <w:spacing w:line="240" w:lineRule="auto"/>
              <w:ind w:left="720" w:right="138" w:hanging="211"/>
            </w:pPr>
            <w:r w:rsidDel="00000000" w:rsidR="00000000" w:rsidRPr="00000000">
              <w:rPr>
                <w:rFonts w:ascii="Times New Roman" w:cs="Times New Roman" w:eastAsia="Times New Roman" w:hAnsi="Times New Roman"/>
                <w:sz w:val="18"/>
                <w:szCs w:val="18"/>
                <w:rtl w:val="0"/>
              </w:rPr>
              <w:t xml:space="preserve">vocabulary (specificity and accuracy) </w:t>
            </w:r>
            <w:r w:rsidDel="00000000" w:rsidR="00000000" w:rsidRPr="00000000">
              <w:rPr>
                <w:rtl w:val="0"/>
              </w:rPr>
            </w:r>
          </w:p>
          <w:p w:rsidR="00000000" w:rsidDel="00000000" w:rsidP="00000000" w:rsidRDefault="00000000" w:rsidRPr="00000000" w14:paraId="000000B0">
            <w:pPr>
              <w:numPr>
                <w:ilvl w:val="0"/>
                <w:numId w:val="6"/>
              </w:numPr>
              <w:spacing w:line="240" w:lineRule="auto"/>
              <w:ind w:left="720" w:right="138" w:hanging="211"/>
            </w:pPr>
            <w:r w:rsidDel="00000000" w:rsidR="00000000" w:rsidRPr="00000000">
              <w:rPr>
                <w:rFonts w:ascii="Times New Roman" w:cs="Times New Roman" w:eastAsia="Times New Roman" w:hAnsi="Times New Roman"/>
                <w:sz w:val="18"/>
                <w:szCs w:val="18"/>
                <w:rtl w:val="0"/>
              </w:rPr>
              <w:t xml:space="preserve">sentence construction (clarity and completeness) </w:t>
            </w:r>
            <w:r w:rsidDel="00000000" w:rsidR="00000000" w:rsidRPr="00000000">
              <w:rPr>
                <w:rtl w:val="0"/>
              </w:rPr>
            </w:r>
          </w:p>
          <w:p w:rsidR="00000000" w:rsidDel="00000000" w:rsidP="00000000" w:rsidRDefault="00000000" w:rsidRPr="00000000" w14:paraId="000000B1">
            <w:pPr>
              <w:numPr>
                <w:ilvl w:val="0"/>
                <w:numId w:val="6"/>
              </w:numPr>
              <w:spacing w:line="240" w:lineRule="auto"/>
              <w:ind w:left="720" w:right="138" w:hanging="211"/>
            </w:pPr>
            <w:r w:rsidDel="00000000" w:rsidR="00000000" w:rsidRPr="00000000">
              <w:rPr>
                <w:rFonts w:ascii="Times New Roman" w:cs="Times New Roman" w:eastAsia="Times New Roman" w:hAnsi="Times New Roman"/>
                <w:sz w:val="18"/>
                <w:szCs w:val="18"/>
                <w:rtl w:val="0"/>
              </w:rPr>
              <w:t xml:space="preserve">grammar and mechanics (consistency of </w:t>
            </w:r>
            <w:r w:rsidDel="00000000" w:rsidR="00000000" w:rsidRPr="00000000">
              <w:rPr>
                <w:rtl w:val="0"/>
              </w:rPr>
            </w:r>
          </w:p>
          <w:p w:rsidR="00000000" w:rsidDel="00000000" w:rsidP="00000000" w:rsidRDefault="00000000" w:rsidRPr="00000000" w14:paraId="000000B2">
            <w:pPr>
              <w:spacing w:after="100" w:line="240" w:lineRule="auto"/>
              <w:ind w:left="720" w:right="138"/>
              <w:rPr>
                <w:sz w:val="20"/>
                <w:szCs w:val="20"/>
              </w:rPr>
            </w:pPr>
            <w:r w:rsidDel="00000000" w:rsidR="00000000" w:rsidRPr="00000000">
              <w:rPr>
                <w:rFonts w:ascii="Times New Roman" w:cs="Times New Roman" w:eastAsia="Times New Roman" w:hAnsi="Times New Roman"/>
                <w:sz w:val="18"/>
                <w:szCs w:val="18"/>
                <w:rtl w:val="0"/>
              </w:rPr>
              <w:t xml:space="preserve">tense, punctuation, spelling, and capitalization) </w:t>
            </w:r>
            <w:r w:rsidDel="00000000" w:rsidR="00000000" w:rsidRPr="00000000">
              <w:rPr>
                <w:rtl w:val="0"/>
              </w:rPr>
            </w:r>
          </w:p>
        </w:tc>
      </w:tr>
      <w:tr>
        <w:tc>
          <w:tcPr>
            <w:tcBorders>
              <w:top w:color="cccccc" w:space="0" w:sz="6" w:val="single"/>
              <w:left w:color="cccccc" w:space="0" w:sz="6" w:val="single"/>
              <w:bottom w:color="cccccc" w:space="0" w:sz="6" w:val="single"/>
              <w:right w:color="cccccc" w:space="0" w:sz="6" w:val="single"/>
            </w:tcBorders>
            <w:shd w:fill="ffffcc" w:val="clear"/>
            <w:vAlign w:val="center"/>
          </w:tcPr>
          <w:p w:rsidR="00000000" w:rsidDel="00000000" w:rsidP="00000000" w:rsidRDefault="00000000" w:rsidRPr="00000000" w14:paraId="000000B3">
            <w:pPr>
              <w:spacing w:after="280" w:before="1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18"/>
                <w:szCs w:val="18"/>
                <w:rtl w:val="0"/>
              </w:rPr>
              <w:t xml:space="preserve">Excellent</w:t>
            </w:r>
            <w:r w:rsidDel="00000000" w:rsidR="00000000" w:rsidRPr="00000000">
              <w:rPr>
                <w:rtl w:val="0"/>
              </w:rPr>
            </w:r>
          </w:p>
          <w:p w:rsidR="00000000" w:rsidDel="00000000" w:rsidP="00000000" w:rsidRDefault="00000000" w:rsidRPr="00000000" w14:paraId="000000B4">
            <w:pPr>
              <w:spacing w:after="1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18"/>
                <w:szCs w:val="18"/>
                <w:rtl w:val="0"/>
              </w:rPr>
              <w:t xml:space="preserve">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cc" w:val="clear"/>
          </w:tcPr>
          <w:p w:rsidR="00000000" w:rsidDel="00000000" w:rsidP="00000000" w:rsidRDefault="00000000" w:rsidRPr="00000000" w14:paraId="000000B5">
            <w:pPr>
              <w:spacing w:after="100" w:before="100" w:line="240" w:lineRule="auto"/>
              <w:ind w:left="95" w:right="13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8"/>
                <w:szCs w:val="18"/>
                <w:rtl w:val="0"/>
              </w:rPr>
              <w:t xml:space="preserve">Explanations are thorough and comprehensive, revealing a perceptive understanding. Support is specific and accurate. Errors, if present, do not detract from the response.  </w:t>
            </w:r>
            <w:r w:rsidDel="00000000" w:rsidR="00000000" w:rsidRPr="00000000">
              <w:rPr>
                <w:rFonts w:ascii="Times New Roman" w:cs="Times New Roman" w:eastAsia="Times New Roman" w:hAnsi="Times New Roman"/>
                <w:color w:val="ff0000"/>
                <w:sz w:val="18"/>
                <w:szCs w:val="18"/>
                <w:rtl w:val="0"/>
              </w:rPr>
              <w:t xml:space="preserve">10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cc" w:val="clear"/>
          </w:tcPr>
          <w:p w:rsidR="00000000" w:rsidDel="00000000" w:rsidP="00000000" w:rsidRDefault="00000000" w:rsidRPr="00000000" w14:paraId="000000B6">
            <w:pPr>
              <w:spacing w:after="100" w:before="100" w:line="240" w:lineRule="auto"/>
              <w:ind w:left="95" w:right="13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8"/>
                <w:szCs w:val="18"/>
                <w:rtl w:val="0"/>
              </w:rPr>
              <w:t xml:space="preserve">The writing is fluent and effectively organized. Vocabulary is precise and effective. The writing demonstrates confident control of sentence construction, grammar, and mechanics. The occurrence of errors is rare.  </w:t>
            </w:r>
            <w:r w:rsidDel="00000000" w:rsidR="00000000" w:rsidRPr="00000000">
              <w:rPr>
                <w:rFonts w:ascii="Times New Roman" w:cs="Times New Roman" w:eastAsia="Times New Roman" w:hAnsi="Times New Roman"/>
                <w:color w:val="ff0000"/>
                <w:sz w:val="18"/>
                <w:szCs w:val="18"/>
                <w:rtl w:val="0"/>
              </w:rPr>
              <w:t xml:space="preserve">5</w:t>
            </w:r>
            <w:r w:rsidDel="00000000" w:rsidR="00000000" w:rsidRPr="00000000">
              <w:rPr>
                <w:rtl w:val="0"/>
              </w:rPr>
            </w:r>
          </w:p>
        </w:tc>
      </w:tr>
      <w:tr>
        <w:tc>
          <w:tcPr>
            <w:tcBorders>
              <w:top w:color="cccccc" w:space="0" w:sz="6" w:val="single"/>
              <w:left w:color="cccccc" w:space="0" w:sz="6" w:val="single"/>
              <w:bottom w:color="cccccc" w:space="0" w:sz="6" w:val="single"/>
              <w:right w:color="cccccc" w:space="0" w:sz="6" w:val="single"/>
            </w:tcBorders>
            <w:shd w:fill="ffffcc" w:val="clear"/>
            <w:vAlign w:val="center"/>
          </w:tcPr>
          <w:p w:rsidR="00000000" w:rsidDel="00000000" w:rsidP="00000000" w:rsidRDefault="00000000" w:rsidRPr="00000000" w14:paraId="000000B7">
            <w:pPr>
              <w:spacing w:after="280" w:before="1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18"/>
                <w:szCs w:val="18"/>
                <w:rtl w:val="0"/>
              </w:rPr>
              <w:t xml:space="preserve">Proficient</w:t>
            </w:r>
            <w:r w:rsidDel="00000000" w:rsidR="00000000" w:rsidRPr="00000000">
              <w:rPr>
                <w:rtl w:val="0"/>
              </w:rPr>
            </w:r>
          </w:p>
          <w:p w:rsidR="00000000" w:rsidDel="00000000" w:rsidP="00000000" w:rsidRDefault="00000000" w:rsidRPr="00000000" w14:paraId="000000B8">
            <w:pPr>
              <w:spacing w:after="1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18"/>
                <w:szCs w:val="18"/>
                <w:rtl w:val="0"/>
              </w:rPr>
              <w:t xml:space="preserve">Pf</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cc" w:val="clear"/>
          </w:tcPr>
          <w:p w:rsidR="00000000" w:rsidDel="00000000" w:rsidP="00000000" w:rsidRDefault="00000000" w:rsidRPr="00000000" w14:paraId="000000B9">
            <w:pPr>
              <w:spacing w:after="100" w:before="100" w:line="240" w:lineRule="auto"/>
              <w:ind w:left="95" w:right="13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8"/>
                <w:szCs w:val="18"/>
                <w:rtl w:val="0"/>
              </w:rPr>
              <w:t xml:space="preserve">Explanations are appropriate and purposeful, revealing a clear understanding. Support is relevant and appropriate but may contain some minor errors.  </w:t>
            </w:r>
            <w:r w:rsidDel="00000000" w:rsidR="00000000" w:rsidRPr="00000000">
              <w:rPr>
                <w:rFonts w:ascii="Times New Roman" w:cs="Times New Roman" w:eastAsia="Times New Roman" w:hAnsi="Times New Roman"/>
                <w:color w:val="ff0000"/>
                <w:sz w:val="18"/>
                <w:szCs w:val="18"/>
                <w:rtl w:val="0"/>
              </w:rPr>
              <w:t xml:space="preserve">8</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cc" w:val="clear"/>
          </w:tcPr>
          <w:p w:rsidR="00000000" w:rsidDel="00000000" w:rsidP="00000000" w:rsidRDefault="00000000" w:rsidRPr="00000000" w14:paraId="000000BA">
            <w:pPr>
              <w:spacing w:after="100" w:before="100" w:line="240" w:lineRule="auto"/>
              <w:ind w:left="95" w:right="13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8"/>
                <w:szCs w:val="18"/>
                <w:rtl w:val="0"/>
              </w:rPr>
              <w:t xml:space="preserve">The writing is clearly organized. Vocabulary is accurate and appropriate. The writing frequently demonstrates effective control of sentence construction, grammar, and mechanics. The occurrence of errors is infrequent.  </w:t>
            </w:r>
            <w:r w:rsidDel="00000000" w:rsidR="00000000" w:rsidRPr="00000000">
              <w:rPr>
                <w:rFonts w:ascii="Times New Roman" w:cs="Times New Roman" w:eastAsia="Times New Roman" w:hAnsi="Times New Roman"/>
                <w:color w:val="ff0000"/>
                <w:sz w:val="18"/>
                <w:szCs w:val="18"/>
                <w:rtl w:val="0"/>
              </w:rPr>
              <w:t xml:space="preserve">4</w:t>
            </w:r>
            <w:r w:rsidDel="00000000" w:rsidR="00000000" w:rsidRPr="00000000">
              <w:rPr>
                <w:rtl w:val="0"/>
              </w:rPr>
            </w:r>
          </w:p>
        </w:tc>
      </w:tr>
      <w:tr>
        <w:tc>
          <w:tcPr>
            <w:tcBorders>
              <w:top w:color="cccccc" w:space="0" w:sz="6" w:val="single"/>
              <w:left w:color="cccccc" w:space="0" w:sz="6" w:val="single"/>
              <w:bottom w:color="cccccc" w:space="0" w:sz="6" w:val="single"/>
              <w:right w:color="cccccc" w:space="0" w:sz="6" w:val="single"/>
            </w:tcBorders>
            <w:shd w:fill="ffffcc" w:val="clear"/>
            <w:vAlign w:val="center"/>
          </w:tcPr>
          <w:p w:rsidR="00000000" w:rsidDel="00000000" w:rsidP="00000000" w:rsidRDefault="00000000" w:rsidRPr="00000000" w14:paraId="000000BB">
            <w:pPr>
              <w:spacing w:after="280" w:before="1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18"/>
                <w:szCs w:val="18"/>
                <w:rtl w:val="0"/>
              </w:rPr>
              <w:t xml:space="preserve">Satisfactory</w:t>
            </w:r>
            <w:r w:rsidDel="00000000" w:rsidR="00000000" w:rsidRPr="00000000">
              <w:rPr>
                <w:rtl w:val="0"/>
              </w:rPr>
            </w:r>
          </w:p>
          <w:p w:rsidR="00000000" w:rsidDel="00000000" w:rsidP="00000000" w:rsidRDefault="00000000" w:rsidRPr="00000000" w14:paraId="000000BC">
            <w:pPr>
              <w:spacing w:after="1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18"/>
                <w:szCs w:val="18"/>
                <w:rtl w:val="0"/>
              </w:rPr>
              <w:t xml:space="preserve">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cc" w:val="clear"/>
          </w:tcPr>
          <w:p w:rsidR="00000000" w:rsidDel="00000000" w:rsidP="00000000" w:rsidRDefault="00000000" w:rsidRPr="00000000" w14:paraId="000000BD">
            <w:pPr>
              <w:spacing w:after="100" w:before="100" w:line="240" w:lineRule="auto"/>
              <w:ind w:left="95" w:right="13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8"/>
                <w:szCs w:val="18"/>
                <w:rtl w:val="0"/>
              </w:rPr>
              <w:t xml:space="preserve">Explanations are general and straightforward, revealing an acceptable understanding. Support is relevant but general, may be incompletely developed, and/or contains errors. </w:t>
            </w:r>
            <w:r w:rsidDel="00000000" w:rsidR="00000000" w:rsidRPr="00000000">
              <w:rPr>
                <w:rFonts w:ascii="Times New Roman" w:cs="Times New Roman" w:eastAsia="Times New Roman" w:hAnsi="Times New Roman"/>
                <w:color w:val="ff0000"/>
                <w:sz w:val="18"/>
                <w:szCs w:val="18"/>
                <w:rtl w:val="0"/>
              </w:rPr>
              <w:t xml:space="preserve"> 6</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cc" w:val="clear"/>
          </w:tcPr>
          <w:p w:rsidR="00000000" w:rsidDel="00000000" w:rsidP="00000000" w:rsidRDefault="00000000" w:rsidRPr="00000000" w14:paraId="000000BE">
            <w:pPr>
              <w:spacing w:after="100" w:before="100" w:line="240" w:lineRule="auto"/>
              <w:ind w:left="95" w:right="13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8"/>
                <w:szCs w:val="18"/>
                <w:rtl w:val="0"/>
              </w:rPr>
              <w:t xml:space="preserve">The writing is generally clear and functionally organized. Vocabulary is generally accurate but not specific. The writing demonstrates basic control of sentence construction, grammar, and mechanics. Errors do not seriously interfere with communication. </w:t>
            </w:r>
            <w:r w:rsidDel="00000000" w:rsidR="00000000" w:rsidRPr="00000000">
              <w:rPr>
                <w:rFonts w:ascii="Times New Roman" w:cs="Times New Roman" w:eastAsia="Times New Roman" w:hAnsi="Times New Roman"/>
                <w:color w:val="ff0000"/>
                <w:sz w:val="18"/>
                <w:szCs w:val="18"/>
                <w:rtl w:val="0"/>
              </w:rPr>
              <w:t xml:space="preserve"> 3</w:t>
            </w:r>
            <w:r w:rsidDel="00000000" w:rsidR="00000000" w:rsidRPr="00000000">
              <w:rPr>
                <w:rtl w:val="0"/>
              </w:rPr>
            </w:r>
          </w:p>
        </w:tc>
      </w:tr>
      <w:tr>
        <w:tc>
          <w:tcPr>
            <w:tcBorders>
              <w:top w:color="cccccc" w:space="0" w:sz="6" w:val="single"/>
              <w:left w:color="cccccc" w:space="0" w:sz="6" w:val="single"/>
              <w:bottom w:color="cccccc" w:space="0" w:sz="6" w:val="single"/>
              <w:right w:color="cccccc" w:space="0" w:sz="6" w:val="single"/>
            </w:tcBorders>
            <w:shd w:fill="ffffcc" w:val="clear"/>
            <w:vAlign w:val="center"/>
          </w:tcPr>
          <w:p w:rsidR="00000000" w:rsidDel="00000000" w:rsidP="00000000" w:rsidRDefault="00000000" w:rsidRPr="00000000" w14:paraId="000000BF">
            <w:pPr>
              <w:spacing w:after="280" w:before="1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18"/>
                <w:szCs w:val="18"/>
                <w:rtl w:val="0"/>
              </w:rPr>
              <w:t xml:space="preserve">Limited</w:t>
            </w:r>
            <w:r w:rsidDel="00000000" w:rsidR="00000000" w:rsidRPr="00000000">
              <w:rPr>
                <w:rtl w:val="0"/>
              </w:rPr>
            </w:r>
          </w:p>
          <w:p w:rsidR="00000000" w:rsidDel="00000000" w:rsidP="00000000" w:rsidRDefault="00000000" w:rsidRPr="00000000" w14:paraId="000000C0">
            <w:pPr>
              <w:spacing w:after="1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18"/>
                <w:szCs w:val="18"/>
                <w:rtl w:val="0"/>
              </w:rPr>
              <w:t xml:space="preserve">L</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cc" w:val="clear"/>
          </w:tcPr>
          <w:p w:rsidR="00000000" w:rsidDel="00000000" w:rsidP="00000000" w:rsidRDefault="00000000" w:rsidRPr="00000000" w14:paraId="000000C1">
            <w:pPr>
              <w:spacing w:after="100" w:before="100" w:line="240" w:lineRule="auto"/>
              <w:ind w:left="95" w:right="13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8"/>
                <w:szCs w:val="18"/>
                <w:rtl w:val="0"/>
              </w:rPr>
              <w:t xml:space="preserve">Explanations are over generalized and/or redundant, revealing a confused, though discernable, understanding. Support is superficial, may not always be relevant, and contains significant errors.  </w:t>
            </w:r>
            <w:r w:rsidDel="00000000" w:rsidR="00000000" w:rsidRPr="00000000">
              <w:rPr>
                <w:rFonts w:ascii="Times New Roman" w:cs="Times New Roman" w:eastAsia="Times New Roman" w:hAnsi="Times New Roman"/>
                <w:color w:val="ff0000"/>
                <w:sz w:val="18"/>
                <w:szCs w:val="18"/>
                <w:rtl w:val="0"/>
              </w:rPr>
              <w:t xml:space="preserve">4</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cc" w:val="clear"/>
          </w:tcPr>
          <w:p w:rsidR="00000000" w:rsidDel="00000000" w:rsidP="00000000" w:rsidRDefault="00000000" w:rsidRPr="00000000" w14:paraId="000000C2">
            <w:pPr>
              <w:spacing w:after="100" w:before="100" w:line="240" w:lineRule="auto"/>
              <w:ind w:left="95" w:right="13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8"/>
                <w:szCs w:val="18"/>
                <w:rtl w:val="0"/>
              </w:rPr>
              <w:t xml:space="preserve">The writing is uneven and incomplete but is discernibly organized. Vocabulary is imprecise and/or inappropriate. The writing demonstrates faltering control of sentence construction, grammar, and mechanics. Errors hinder communication.  </w:t>
            </w:r>
            <w:r w:rsidDel="00000000" w:rsidR="00000000" w:rsidRPr="00000000">
              <w:rPr>
                <w:rFonts w:ascii="Times New Roman" w:cs="Times New Roman" w:eastAsia="Times New Roman" w:hAnsi="Times New Roman"/>
                <w:color w:val="ff0000"/>
                <w:sz w:val="18"/>
                <w:szCs w:val="18"/>
                <w:rtl w:val="0"/>
              </w:rPr>
              <w:t xml:space="preserve">2</w:t>
            </w:r>
            <w:r w:rsidDel="00000000" w:rsidR="00000000" w:rsidRPr="00000000">
              <w:rPr>
                <w:rtl w:val="0"/>
              </w:rPr>
            </w:r>
          </w:p>
        </w:tc>
      </w:tr>
      <w:tr>
        <w:tc>
          <w:tcPr>
            <w:tcBorders>
              <w:top w:color="cccccc" w:space="0" w:sz="6" w:val="single"/>
              <w:left w:color="cccccc" w:space="0" w:sz="6" w:val="single"/>
              <w:bottom w:color="cccccc" w:space="0" w:sz="6" w:val="single"/>
              <w:right w:color="cccccc" w:space="0" w:sz="6" w:val="single"/>
            </w:tcBorders>
            <w:shd w:fill="ffffcc" w:val="clear"/>
            <w:vAlign w:val="center"/>
          </w:tcPr>
          <w:p w:rsidR="00000000" w:rsidDel="00000000" w:rsidP="00000000" w:rsidRDefault="00000000" w:rsidRPr="00000000" w14:paraId="000000C3">
            <w:pPr>
              <w:spacing w:after="280" w:before="1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18"/>
                <w:szCs w:val="18"/>
                <w:rtl w:val="0"/>
              </w:rPr>
              <w:t xml:space="preserve">Poor</w:t>
            </w:r>
            <w:r w:rsidDel="00000000" w:rsidR="00000000" w:rsidRPr="00000000">
              <w:rPr>
                <w:rtl w:val="0"/>
              </w:rPr>
            </w:r>
          </w:p>
          <w:p w:rsidR="00000000" w:rsidDel="00000000" w:rsidP="00000000" w:rsidRDefault="00000000" w:rsidRPr="00000000" w14:paraId="000000C4">
            <w:pPr>
              <w:spacing w:after="1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18"/>
                <w:szCs w:val="18"/>
                <w:rtl w:val="0"/>
              </w:rPr>
              <w:t xml:space="preserve">P</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cc" w:val="clear"/>
          </w:tcPr>
          <w:p w:rsidR="00000000" w:rsidDel="00000000" w:rsidP="00000000" w:rsidRDefault="00000000" w:rsidRPr="00000000" w14:paraId="000000C5">
            <w:pPr>
              <w:spacing w:after="100" w:before="100" w:line="240" w:lineRule="auto"/>
              <w:ind w:left="95" w:right="13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8"/>
                <w:szCs w:val="18"/>
                <w:rtl w:val="0"/>
              </w:rPr>
              <w:t xml:space="preserve">Explanations are tangential or minimal, revealing a negligible understanding. Support, if present, is incomplete, may be marginally relevant, and contains significant and/or frequent errors. </w:t>
            </w:r>
            <w:r w:rsidDel="00000000" w:rsidR="00000000" w:rsidRPr="00000000">
              <w:rPr>
                <w:rFonts w:ascii="Times New Roman" w:cs="Times New Roman" w:eastAsia="Times New Roman" w:hAnsi="Times New Roman"/>
                <w:color w:val="ff0000"/>
                <w:sz w:val="18"/>
                <w:szCs w:val="18"/>
                <w:rtl w:val="0"/>
              </w:rPr>
              <w:t xml:space="preserve"> 2</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cc" w:val="clear"/>
          </w:tcPr>
          <w:p w:rsidR="00000000" w:rsidDel="00000000" w:rsidP="00000000" w:rsidRDefault="00000000" w:rsidRPr="00000000" w14:paraId="000000C6">
            <w:pPr>
              <w:spacing w:after="100" w:before="100" w:line="240" w:lineRule="auto"/>
              <w:ind w:left="95" w:right="13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8"/>
                <w:szCs w:val="18"/>
                <w:rtl w:val="0"/>
              </w:rPr>
              <w:t xml:space="preserve">The writing is unclear and disorganized. Vocabulary is ineffective and frequently incorrect. The writing demonstrates lack of control of sentence construction, grammar, and mechanics. Errors impede communication.  </w:t>
            </w:r>
            <w:r w:rsidDel="00000000" w:rsidR="00000000" w:rsidRPr="00000000">
              <w:rPr>
                <w:rFonts w:ascii="Times New Roman" w:cs="Times New Roman" w:eastAsia="Times New Roman" w:hAnsi="Times New Roman"/>
                <w:color w:val="ff0000"/>
                <w:sz w:val="18"/>
                <w:szCs w:val="18"/>
                <w:rtl w:val="0"/>
              </w:rPr>
              <w:t xml:space="preserve">1</w:t>
            </w:r>
            <w:r w:rsidDel="00000000" w:rsidR="00000000" w:rsidRPr="00000000">
              <w:rPr>
                <w:rtl w:val="0"/>
              </w:rPr>
            </w:r>
          </w:p>
        </w:tc>
      </w:tr>
      <w:tr>
        <w:trPr>
          <w:trHeight w:val="360" w:hRule="atLeast"/>
        </w:trPr>
        <w:tc>
          <w:tcPr>
            <w:gridSpan w:val="3"/>
            <w:tcBorders>
              <w:top w:color="cccccc" w:space="0" w:sz="6" w:val="single"/>
              <w:left w:color="cccccc" w:space="0" w:sz="6" w:val="single"/>
              <w:bottom w:color="cccccc" w:space="0" w:sz="6" w:val="single"/>
              <w:right w:color="cccccc" w:space="0" w:sz="6" w:val="single"/>
            </w:tcBorders>
            <w:shd w:fill="ffffcc" w:val="clear"/>
            <w:vAlign w:val="center"/>
          </w:tcPr>
          <w:p w:rsidR="00000000" w:rsidDel="00000000" w:rsidP="00000000" w:rsidRDefault="00000000" w:rsidRPr="00000000" w14:paraId="000000C7">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8"/>
                <w:szCs w:val="28"/>
                <w:rtl w:val="0"/>
              </w:rPr>
              <w:t xml:space="preserve">Total:  /15</w:t>
            </w:r>
            <w:r w:rsidDel="00000000" w:rsidR="00000000" w:rsidRPr="00000000">
              <w:rPr>
                <w:rtl w:val="0"/>
              </w:rPr>
            </w:r>
          </w:p>
        </w:tc>
      </w:tr>
      <w:tr>
        <w:trPr>
          <w:trHeight w:val="380" w:hRule="atLeast"/>
        </w:trPr>
        <w:tc>
          <w:tcPr>
            <w:tcBorders>
              <w:top w:color="cccccc" w:space="0" w:sz="6" w:val="single"/>
              <w:left w:color="cccccc" w:space="0" w:sz="6" w:val="single"/>
              <w:bottom w:color="cccccc" w:space="0" w:sz="6" w:val="single"/>
              <w:right w:color="cccccc" w:space="0" w:sz="6" w:val="single"/>
            </w:tcBorders>
            <w:shd w:fill="ffffcc" w:val="clear"/>
            <w:vAlign w:val="center"/>
          </w:tcPr>
          <w:p w:rsidR="00000000" w:rsidDel="00000000" w:rsidP="00000000" w:rsidRDefault="00000000" w:rsidRPr="00000000" w14:paraId="000000CA">
            <w:pPr>
              <w:spacing w:line="240" w:lineRule="auto"/>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b w:val="1"/>
                <w:color w:val="ff0000"/>
                <w:sz w:val="20"/>
                <w:szCs w:val="20"/>
                <w:rtl w:val="0"/>
              </w:rPr>
              <w:t xml:space="preserve">Areas of Strength</w:t>
            </w:r>
          </w:p>
        </w:tc>
        <w:tc>
          <w:tcPr>
            <w:gridSpan w:val="2"/>
            <w:tcBorders>
              <w:top w:color="cccccc" w:space="0" w:sz="6" w:val="single"/>
              <w:left w:color="cccccc" w:space="0" w:sz="6" w:val="single"/>
              <w:bottom w:color="cccccc" w:space="0" w:sz="6" w:val="single"/>
              <w:right w:color="cccccc" w:space="0" w:sz="6" w:val="single"/>
            </w:tcBorders>
            <w:shd w:fill="ffffcc" w:val="clear"/>
            <w:vAlign w:val="center"/>
          </w:tcPr>
          <w:p w:rsidR="00000000" w:rsidDel="00000000" w:rsidP="00000000" w:rsidRDefault="00000000" w:rsidRPr="00000000" w14:paraId="000000CB">
            <w:pPr>
              <w:spacing w:line="240" w:lineRule="auto"/>
              <w:rPr>
                <w:rFonts w:ascii="Times New Roman" w:cs="Times New Roman" w:eastAsia="Times New Roman" w:hAnsi="Times New Roman"/>
                <w:b w:val="1"/>
                <w:color w:val="ff0000"/>
                <w:sz w:val="20"/>
                <w:szCs w:val="20"/>
              </w:rPr>
            </w:pPr>
            <w:r w:rsidDel="00000000" w:rsidR="00000000" w:rsidRPr="00000000">
              <w:rPr>
                <w:rtl w:val="0"/>
              </w:rPr>
            </w:r>
          </w:p>
        </w:tc>
      </w:tr>
      <w:tr>
        <w:trPr>
          <w:trHeight w:val="380" w:hRule="atLeast"/>
        </w:trPr>
        <w:tc>
          <w:tcPr>
            <w:tcBorders>
              <w:top w:color="cccccc" w:space="0" w:sz="6" w:val="single"/>
              <w:left w:color="cccccc" w:space="0" w:sz="6" w:val="single"/>
              <w:bottom w:color="cccccc" w:space="0" w:sz="6" w:val="single"/>
              <w:right w:color="cccccc" w:space="0" w:sz="6" w:val="single"/>
            </w:tcBorders>
            <w:shd w:fill="ffffcc" w:val="clear"/>
            <w:vAlign w:val="center"/>
          </w:tcPr>
          <w:p w:rsidR="00000000" w:rsidDel="00000000" w:rsidP="00000000" w:rsidRDefault="00000000" w:rsidRPr="00000000" w14:paraId="000000CD">
            <w:pPr>
              <w:spacing w:line="240" w:lineRule="auto"/>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b w:val="1"/>
                <w:color w:val="ff0000"/>
                <w:sz w:val="20"/>
                <w:szCs w:val="20"/>
                <w:rtl w:val="0"/>
              </w:rPr>
              <w:t xml:space="preserve">Areas to Improve</w:t>
            </w:r>
          </w:p>
        </w:tc>
        <w:tc>
          <w:tcPr>
            <w:gridSpan w:val="2"/>
            <w:tcBorders>
              <w:top w:color="cccccc" w:space="0" w:sz="6" w:val="single"/>
              <w:left w:color="cccccc" w:space="0" w:sz="6" w:val="single"/>
              <w:bottom w:color="cccccc" w:space="0" w:sz="6" w:val="single"/>
              <w:right w:color="cccccc" w:space="0" w:sz="6" w:val="single"/>
            </w:tcBorders>
            <w:shd w:fill="ffffcc" w:val="clear"/>
            <w:vAlign w:val="center"/>
          </w:tcPr>
          <w:p w:rsidR="00000000" w:rsidDel="00000000" w:rsidP="00000000" w:rsidRDefault="00000000" w:rsidRPr="00000000" w14:paraId="000000CE">
            <w:pPr>
              <w:spacing w:line="240" w:lineRule="auto"/>
              <w:rPr>
                <w:rFonts w:ascii="Times New Roman" w:cs="Times New Roman" w:eastAsia="Times New Roman" w:hAnsi="Times New Roman"/>
                <w:b w:val="1"/>
                <w:color w:val="ff0000"/>
                <w:sz w:val="20"/>
                <w:szCs w:val="20"/>
              </w:rPr>
            </w:pPr>
            <w:r w:rsidDel="00000000" w:rsidR="00000000" w:rsidRPr="00000000">
              <w:rPr>
                <w:rtl w:val="0"/>
              </w:rPr>
            </w:r>
          </w:p>
        </w:tc>
      </w:tr>
      <w:tr>
        <w:trPr>
          <w:trHeight w:val="380" w:hRule="atLeast"/>
        </w:trPr>
        <w:tc>
          <w:tcPr>
            <w:tcBorders>
              <w:top w:color="cccccc" w:space="0" w:sz="6" w:val="single"/>
              <w:left w:color="cccccc" w:space="0" w:sz="6" w:val="single"/>
              <w:right w:color="cccccc" w:space="0" w:sz="6" w:val="single"/>
            </w:tcBorders>
            <w:shd w:fill="ffffcc" w:val="clear"/>
            <w:vAlign w:val="center"/>
          </w:tcPr>
          <w:p w:rsidR="00000000" w:rsidDel="00000000" w:rsidP="00000000" w:rsidRDefault="00000000" w:rsidRPr="00000000" w14:paraId="000000D0">
            <w:pPr>
              <w:spacing w:line="240" w:lineRule="auto"/>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b w:val="1"/>
                <w:color w:val="ff0000"/>
                <w:sz w:val="20"/>
                <w:szCs w:val="20"/>
                <w:rtl w:val="0"/>
              </w:rPr>
              <w:t xml:space="preserve">Totals</w:t>
            </w:r>
          </w:p>
        </w:tc>
        <w:tc>
          <w:tcPr>
            <w:gridSpan w:val="2"/>
            <w:tcBorders>
              <w:top w:color="cccccc" w:space="0" w:sz="6" w:val="single"/>
              <w:left w:color="cccccc" w:space="0" w:sz="6" w:val="single"/>
              <w:right w:color="cccccc" w:space="0" w:sz="6" w:val="single"/>
            </w:tcBorders>
            <w:shd w:fill="ffffcc" w:val="clear"/>
            <w:vAlign w:val="center"/>
          </w:tcPr>
          <w:p w:rsidR="00000000" w:rsidDel="00000000" w:rsidP="00000000" w:rsidRDefault="00000000" w:rsidRPr="00000000" w14:paraId="000000D1">
            <w:pPr>
              <w:spacing w:line="240" w:lineRule="auto"/>
              <w:rPr>
                <w:rFonts w:ascii="Times New Roman" w:cs="Times New Roman" w:eastAsia="Times New Roman" w:hAnsi="Times New Roman"/>
                <w:b w:val="1"/>
                <w:color w:val="ff0000"/>
                <w:sz w:val="20"/>
                <w:szCs w:val="20"/>
              </w:rPr>
            </w:pPr>
            <w:r w:rsidDel="00000000" w:rsidR="00000000" w:rsidRPr="00000000">
              <w:rPr>
                <w:rtl w:val="0"/>
              </w:rPr>
            </w:r>
          </w:p>
          <w:p w:rsidR="00000000" w:rsidDel="00000000" w:rsidP="00000000" w:rsidRDefault="00000000" w:rsidRPr="00000000" w14:paraId="000000D2">
            <w:pPr>
              <w:spacing w:line="240" w:lineRule="auto"/>
              <w:rPr>
                <w:rFonts w:ascii="Times New Roman" w:cs="Times New Roman" w:eastAsia="Times New Roman" w:hAnsi="Times New Roman"/>
                <w:b w:val="1"/>
                <w:color w:val="ff0000"/>
                <w:sz w:val="20"/>
                <w:szCs w:val="20"/>
              </w:rPr>
            </w:pPr>
            <w:r w:rsidDel="00000000" w:rsidR="00000000" w:rsidRPr="00000000">
              <w:rPr>
                <w:rtl w:val="0"/>
              </w:rPr>
            </w:r>
          </w:p>
          <w:p w:rsidR="00000000" w:rsidDel="00000000" w:rsidP="00000000" w:rsidRDefault="00000000" w:rsidRPr="00000000" w14:paraId="000000D3">
            <w:pPr>
              <w:spacing w:line="240" w:lineRule="auto"/>
              <w:rPr>
                <w:rFonts w:ascii="Times New Roman" w:cs="Times New Roman" w:eastAsia="Times New Roman" w:hAnsi="Times New Roman"/>
                <w:b w:val="1"/>
                <w:color w:val="ff0000"/>
                <w:sz w:val="20"/>
                <w:szCs w:val="20"/>
              </w:rPr>
            </w:pPr>
            <w:r w:rsidDel="00000000" w:rsidR="00000000" w:rsidRPr="00000000">
              <w:rPr>
                <w:rtl w:val="0"/>
              </w:rPr>
            </w:r>
          </w:p>
          <w:p w:rsidR="00000000" w:rsidDel="00000000" w:rsidP="00000000" w:rsidRDefault="00000000" w:rsidRPr="00000000" w14:paraId="000000D4">
            <w:pPr>
              <w:spacing w:line="240" w:lineRule="auto"/>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b w:val="1"/>
                <w:color w:val="ff0000"/>
                <w:sz w:val="20"/>
                <w:szCs w:val="20"/>
                <w:rtl w:val="0"/>
              </w:rPr>
              <w:t xml:space="preserve">Chart:    /16              Response:    /15               Total:    /31</w:t>
            </w:r>
          </w:p>
          <w:p w:rsidR="00000000" w:rsidDel="00000000" w:rsidP="00000000" w:rsidRDefault="00000000" w:rsidRPr="00000000" w14:paraId="000000D5">
            <w:pPr>
              <w:spacing w:line="240" w:lineRule="auto"/>
              <w:rPr>
                <w:rFonts w:ascii="Times New Roman" w:cs="Times New Roman" w:eastAsia="Times New Roman" w:hAnsi="Times New Roman"/>
                <w:b w:val="1"/>
                <w:color w:val="ff0000"/>
                <w:sz w:val="20"/>
                <w:szCs w:val="20"/>
              </w:rPr>
            </w:pPr>
            <w:r w:rsidDel="00000000" w:rsidR="00000000" w:rsidRPr="00000000">
              <w:rPr>
                <w:rFonts w:ascii="Verdana" w:cs="Verdana" w:eastAsia="Verdana" w:hAnsi="Verdana"/>
                <w:color w:val="263238"/>
                <w:sz w:val="20"/>
                <w:szCs w:val="20"/>
                <w:rtl w:val="0"/>
              </w:rPr>
              <w:t xml:space="preserve">Once your assignment is graded, always review the comments and the feedback file. You will be expected to use those comments and feedback in your next assignment</w:t>
            </w:r>
            <w:r w:rsidDel="00000000" w:rsidR="00000000" w:rsidRPr="00000000">
              <w:rPr>
                <w:color w:val="263238"/>
                <w:sz w:val="20"/>
                <w:szCs w:val="20"/>
                <w:rtl w:val="0"/>
              </w:rPr>
              <w:t xml:space="preserve">.</w:t>
            </w:r>
            <w:r w:rsidDel="00000000" w:rsidR="00000000" w:rsidRPr="00000000">
              <w:rPr>
                <w:rtl w:val="0"/>
              </w:rPr>
            </w:r>
          </w:p>
        </w:tc>
      </w:tr>
    </w:tbl>
    <w:p w:rsidR="00000000" w:rsidDel="00000000" w:rsidP="00000000" w:rsidRDefault="00000000" w:rsidRPr="00000000" w14:paraId="000000D7">
      <w:pPr>
        <w:pStyle w:val="Heading1"/>
        <w:keepLines w:val="0"/>
        <w:spacing w:after="60" w:before="240" w:line="276" w:lineRule="auto"/>
        <w:rPr>
          <w:b w:val="1"/>
          <w:sz w:val="32"/>
          <w:szCs w:val="32"/>
        </w:rPr>
      </w:pPr>
      <w:bookmarkStart w:colFirst="0" w:colLast="0" w:name="_4d34og8" w:id="5"/>
      <w:bookmarkEnd w:id="5"/>
      <w:r w:rsidDel="00000000" w:rsidR="00000000" w:rsidRPr="00000000">
        <w:br w:type="page"/>
      </w:r>
      <w:r w:rsidDel="00000000" w:rsidR="00000000" w:rsidRPr="00000000">
        <w:rPr>
          <w:rtl w:val="0"/>
        </w:rPr>
      </w:r>
    </w:p>
    <w:p w:rsidR="00000000" w:rsidDel="00000000" w:rsidP="00000000" w:rsidRDefault="00000000" w:rsidRPr="00000000" w14:paraId="000000D8">
      <w:pPr>
        <w:pStyle w:val="Heading1"/>
        <w:keepLines w:val="0"/>
        <w:spacing w:after="60" w:before="240" w:line="276" w:lineRule="auto"/>
        <w:rPr>
          <w:rFonts w:ascii="Cambria" w:cs="Cambria" w:eastAsia="Cambria" w:hAnsi="Cambria"/>
          <w:b w:val="1"/>
          <w:sz w:val="32"/>
          <w:szCs w:val="32"/>
        </w:rPr>
      </w:pPr>
      <w:r w:rsidDel="00000000" w:rsidR="00000000" w:rsidRPr="00000000">
        <w:rPr>
          <w:rFonts w:ascii="Cambria" w:cs="Cambria" w:eastAsia="Cambria" w:hAnsi="Cambria"/>
          <w:b w:val="1"/>
          <w:sz w:val="32"/>
          <w:szCs w:val="32"/>
          <w:rtl w:val="0"/>
        </w:rPr>
        <w:t xml:space="preserve">Student Exemplar</w:t>
      </w:r>
    </w:p>
    <w:p w:rsidR="00000000" w:rsidDel="00000000" w:rsidP="00000000" w:rsidRDefault="00000000" w:rsidRPr="00000000" w14:paraId="000000D9">
      <w:pPr>
        <w:spacing w:line="240" w:lineRule="auto"/>
        <w:rPr>
          <w:rFonts w:ascii="Verdana" w:cs="Verdana" w:eastAsia="Verdana" w:hAnsi="Verdana"/>
          <w:b w:val="1"/>
          <w:color w:val="ff0000"/>
          <w:sz w:val="20"/>
          <w:szCs w:val="20"/>
        </w:rPr>
      </w:pPr>
      <w:r w:rsidDel="00000000" w:rsidR="00000000" w:rsidRPr="00000000">
        <w:rPr>
          <w:rFonts w:ascii="Verdana" w:cs="Verdana" w:eastAsia="Verdana" w:hAnsi="Verdana"/>
          <w:b w:val="1"/>
          <w:color w:val="ff0000"/>
          <w:sz w:val="20"/>
          <w:szCs w:val="20"/>
          <w:rtl w:val="0"/>
        </w:rPr>
        <w:t xml:space="preserve">50-60%</w:t>
      </w:r>
    </w:p>
    <w:p w:rsidR="00000000" w:rsidDel="00000000" w:rsidP="00000000" w:rsidRDefault="00000000" w:rsidRPr="00000000" w14:paraId="000000DA">
      <w:pPr>
        <w:spacing w:line="240" w:lineRule="auto"/>
        <w:rPr>
          <w:rFonts w:ascii="Verdana" w:cs="Verdana" w:eastAsia="Verdana" w:hAnsi="Verdana"/>
          <w:b w:val="1"/>
          <w:color w:val="ff0000"/>
          <w:sz w:val="20"/>
          <w:szCs w:val="20"/>
        </w:rPr>
      </w:pPr>
      <w:r w:rsidDel="00000000" w:rsidR="00000000" w:rsidRPr="00000000">
        <w:rPr>
          <w:rFonts w:ascii="Verdana" w:cs="Verdana" w:eastAsia="Verdana" w:hAnsi="Verdana"/>
          <w:sz w:val="20"/>
          <w:szCs w:val="20"/>
          <w:rtl w:val="0"/>
        </w:rPr>
        <w:t xml:space="preserve">Every country must have an economic system to answer these three things, form of government, objectives and ideologies. To me I think the government should provide economic equality to protect against the worst elements of capitalism but also to not limit too much of their freedoms. The government should take a role in the economy while allowing private enterprises because such involvement would eliminate the negative aspects of capitalism while adopting the positive aspects of Socialism. I think this would benefit the economy in variety of ways, it allows businesses to remain in the private hands while removing some of the worst abuses of pure capitalism also it protects the consumers, producers, and the community as a whole. </w:t>
      </w:r>
      <w:r w:rsidDel="00000000" w:rsidR="00000000" w:rsidRPr="00000000">
        <w:rPr>
          <w:rFonts w:ascii="Verdana" w:cs="Verdana" w:eastAsia="Verdana" w:hAnsi="Verdana"/>
          <w:color w:val="ff0000"/>
          <w:sz w:val="20"/>
          <w:szCs w:val="20"/>
          <w:rtl w:val="0"/>
        </w:rPr>
        <w:t xml:space="preserve">(This is good but needs some examples for support from the charts above.)</w:t>
      </w:r>
      <w:r w:rsidDel="00000000" w:rsidR="00000000" w:rsidRPr="00000000">
        <w:rPr>
          <w:rFonts w:ascii="Verdana" w:cs="Verdana" w:eastAsia="Verdana" w:hAnsi="Verdana"/>
          <w:color w:val="ffffff"/>
          <w:sz w:val="20"/>
          <w:szCs w:val="20"/>
          <w:rtl w:val="0"/>
        </w:rPr>
        <w:t xml:space="preserve"> ADLC</w:t>
      </w:r>
      <w:r w:rsidDel="00000000" w:rsidR="00000000" w:rsidRPr="00000000">
        <w:rPr>
          <w:rtl w:val="0"/>
        </w:rPr>
      </w:r>
    </w:p>
    <w:p w:rsidR="00000000" w:rsidDel="00000000" w:rsidP="00000000" w:rsidRDefault="00000000" w:rsidRPr="00000000" w14:paraId="000000DB">
      <w:pPr>
        <w:spacing w:line="240" w:lineRule="auto"/>
        <w:rPr>
          <w:rFonts w:ascii="Times New Roman" w:cs="Times New Roman" w:eastAsia="Times New Roman" w:hAnsi="Times New Roman"/>
          <w:b w:val="1"/>
          <w:color w:val="ff0000"/>
          <w:sz w:val="24"/>
          <w:szCs w:val="24"/>
        </w:rPr>
      </w:pPr>
      <w:r w:rsidDel="00000000" w:rsidR="00000000" w:rsidRPr="00000000">
        <w:rPr>
          <w:rtl w:val="0"/>
        </w:rPr>
      </w:r>
    </w:p>
    <w:p w:rsidR="00000000" w:rsidDel="00000000" w:rsidP="00000000" w:rsidRDefault="00000000" w:rsidRPr="00000000" w14:paraId="000000DC">
      <w:pPr>
        <w:spacing w:line="240" w:lineRule="auto"/>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90-100%</w:t>
      </w:r>
    </w:p>
    <w:p w:rsidR="00000000" w:rsidDel="00000000" w:rsidP="00000000" w:rsidRDefault="00000000" w:rsidRPr="00000000" w14:paraId="000000DD">
      <w:pPr>
        <w:spacing w:after="28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Some cases it is impossible for a country to satisfy both the desires of freedom and security or rights and safety. What the PATRIOT Act, War Measures Act, and Anti-Terrorism Act all have in common is that all are meant to provide better protection and security for the country and its people, however at the cost some freedoms and rights. One reason government practices may not always reflect liberal values is because it must think of the security of a nation as a whole. For example before the October Crisis began, the FLQ was responsible for over 95 bombings including the bombing of the Montreal Stock Exchange on February 13th 1969 which caused extensive damage and injured 27 people. In order to fund their efforts the FLQ resorted to bank robbery and later kidnapped the provincial cabinet minister, Pierre Laporte (who was later murdered by FLQ members) and the British diplomat James Cross. The Canadian government needed to respond to the FLQ and they chose to respond in a way that was aimed to bring a swift end to the FLQ’s activity at the expense of some individual freedoms. A curfew was put in place in some regions and people were detained without the laying of charges. These actions go against the liberal value of freedom for the individual. The freedom to leave one’s home was suspended for a short time and those who were detained without charges experienced their legal rights being violated. The attacks of 911 killed nearly 3000 people, injured thousands of others, and caused at least $10 billion in property and infrastructure damage. This terrorist attack demanded an increase of security and efforts to protect the country from future acts of terror. As a result of this event Canada created the Anti-terrorism act and the U.S created the PATRIOT Act. Although these acts have their differences, they both contributed to extending the power of the government and security and law enforcement agencies in the form of providing them greater ability for surveillance and monitoring people. As shown in the case of Mahar Arar, the U.S also had the power to detain people without charges. Privacy became an issue due to these acts and many criticized these acts as violating the constitutional rights of citizens in the U.S and the rights listed in the Charter of Freedom and Rights for the Canadian citizens. One can easily criticize these acts for the rights and freedoms they sometimes violate, but the difficulty is no one knows what might have happened if the governments of Canada and the U.S did not implement these acts. No one can say with absolute certainty that these acts did not prevent the FLQ from causing greater damage, or perhaps prevent another terrorist attack from occurring such as the one on September 11</w:t>
      </w:r>
      <w:r w:rsidDel="00000000" w:rsidR="00000000" w:rsidRPr="00000000">
        <w:rPr>
          <w:rFonts w:ascii="Verdana" w:cs="Verdana" w:eastAsia="Verdana" w:hAnsi="Verdana"/>
          <w:sz w:val="20"/>
          <w:szCs w:val="20"/>
          <w:vertAlign w:val="superscript"/>
          <w:rtl w:val="0"/>
        </w:rPr>
        <w:t xml:space="preserve">th</w:t>
      </w:r>
      <w:r w:rsidDel="00000000" w:rsidR="00000000" w:rsidRPr="00000000">
        <w:rPr>
          <w:rFonts w:ascii="Verdana" w:cs="Verdana" w:eastAsia="Verdana" w:hAnsi="Verdana"/>
          <w:sz w:val="20"/>
          <w:szCs w:val="20"/>
          <w:rtl w:val="0"/>
        </w:rPr>
        <w:t xml:space="preserve">.  I think in certain situations, some government practices are too great of a rejection of liberal values and violation of people’s rights. What happened to Mahar Arar is a good example of this. After detaining him without charges and questioned without having any meaningful access to a lawyer, he was sent to Syria where the United States knew he could be tortured. I think this is a clear example of the government’s practices going too far. At the same time, I don’t believe it is reasonable to resist every government action that would challenge our freedoms and rights. The reality is that terrorism exists and with today’s technology, the damage that one can do is only becoming greater. This is why I think the government practices cannot always reflect liberal values. Sometimes the importance of security and safety of the country outweighs the importance of individual and collective freedoms and rights. </w:t>
      </w:r>
      <w:r w:rsidDel="00000000" w:rsidR="00000000" w:rsidRPr="00000000">
        <w:rPr>
          <w:rFonts w:ascii="Verdana" w:cs="Verdana" w:eastAsia="Verdana" w:hAnsi="Verdana"/>
          <w:color w:val="ffffff"/>
          <w:sz w:val="20"/>
          <w:szCs w:val="20"/>
          <w:rtl w:val="0"/>
        </w:rPr>
        <w:t xml:space="preserve">ADLC</w:t>
      </w:r>
      <w:r w:rsidDel="00000000" w:rsidR="00000000" w:rsidRPr="00000000">
        <w:rPr>
          <w:rtl w:val="0"/>
        </w:rPr>
      </w:r>
    </w:p>
    <w:p w:rsidR="00000000" w:rsidDel="00000000" w:rsidP="00000000" w:rsidRDefault="00000000" w:rsidRPr="00000000" w14:paraId="000000DE">
      <w:pPr>
        <w:spacing w:after="280" w:line="240" w:lineRule="auto"/>
        <w:rPr>
          <w:rFonts w:ascii="Verdana" w:cs="Verdana" w:eastAsia="Verdana" w:hAnsi="Verdana"/>
          <w:color w:val="ff0000"/>
          <w:sz w:val="20"/>
          <w:szCs w:val="20"/>
        </w:rPr>
      </w:pPr>
      <w:r w:rsidDel="00000000" w:rsidR="00000000" w:rsidRPr="00000000">
        <w:rPr>
          <w:rFonts w:ascii="Verdana" w:cs="Verdana" w:eastAsia="Verdana" w:hAnsi="Verdana"/>
          <w:color w:val="ff0000"/>
          <w:sz w:val="20"/>
          <w:szCs w:val="20"/>
          <w:rtl w:val="0"/>
        </w:rPr>
        <w:t xml:space="preserve">Markers Response: Opening, closing, details, rights mentioned and examples provided great job!</w:t>
      </w:r>
    </w:p>
    <w:p w:rsidR="00000000" w:rsidDel="00000000" w:rsidP="00000000" w:rsidRDefault="00000000" w:rsidRPr="00000000" w14:paraId="000000DF">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E0">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Verdana"/>
  <w:font w:name="Cambr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3.png"/><Relationship Id="rId11" Type="http://schemas.openxmlformats.org/officeDocument/2006/relationships/image" Target="media/image1.png"/><Relationship Id="rId10" Type="http://schemas.openxmlformats.org/officeDocument/2006/relationships/image" Target="media/image4.png"/><Relationship Id="rId13" Type="http://schemas.openxmlformats.org/officeDocument/2006/relationships/hyperlink" Target="http://laws-lois.justice.gc.ca/eng/const/page-15.html%20" TargetMode="External"/><Relationship Id="rId12" Type="http://schemas.openxmlformats.org/officeDocument/2006/relationships/hyperlink" Target="http://www.loc.gov/rr/program/bib/ourdocs/billofrights.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hyperlink" Target="http://en.wikipedia.org/wiki/Usa_patriot_act" TargetMode="External"/><Relationship Id="rId14" Type="http://schemas.openxmlformats.org/officeDocument/2006/relationships/hyperlink" Target="http://www.thecanadianencyclopedia.ca/en/article/october-crisis/" TargetMode="External"/><Relationship Id="rId17" Type="http://schemas.openxmlformats.org/officeDocument/2006/relationships/hyperlink" Target="http://www.thecanadianencyclopedia.ca/en/article/october-crisis/" TargetMode="External"/><Relationship Id="rId16" Type="http://schemas.openxmlformats.org/officeDocument/2006/relationships/hyperlink" Target="http://www.justice.gc.ca/eng/cj-jp/ns-sn/act-loi.html" TargetMode="External"/><Relationship Id="rId5" Type="http://schemas.openxmlformats.org/officeDocument/2006/relationships/styles" Target="styles.xml"/><Relationship Id="rId19" Type="http://schemas.openxmlformats.org/officeDocument/2006/relationships/hyperlink" Target="http://en.wikipedia.org/wiki/Canadian_Anti-Terrorism_Act" TargetMode="External"/><Relationship Id="rId6" Type="http://schemas.openxmlformats.org/officeDocument/2006/relationships/image" Target="media/image6.png"/><Relationship Id="rId18" Type="http://schemas.openxmlformats.org/officeDocument/2006/relationships/hyperlink" Target="http://en.wikipedia.org/wiki/Mahar_Arar" TargetMode="External"/><Relationship Id="rId7" Type="http://schemas.openxmlformats.org/officeDocument/2006/relationships/image" Target="media/image5.png"/><Relationship Id="rId8" Type="http://schemas.openxmlformats.org/officeDocument/2006/relationships/hyperlink" Target="https://adlc.wistia.com/medias/e3nin2xj0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