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F84817">
        <w:trPr>
          <w:trHeight w:val="1833"/>
        </w:trPr>
        <w:tc>
          <w:tcPr>
            <w:tcW w:w="993" w:type="dxa"/>
          </w:tcPr>
          <w:p w:rsidR="00685312" w:rsidRDefault="00685312" w:rsidP="00F84817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F84817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645E3C" w:rsidP="00F84817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58</w:t>
            </w:r>
          </w:p>
          <w:p w:rsidR="00685312" w:rsidRPr="00D41E3E" w:rsidRDefault="00685312" w:rsidP="00F84817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3B7134" w:rsidP="00F84817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13</w:t>
            </w:r>
          </w:p>
          <w:p w:rsidR="00685312" w:rsidRPr="0076252F" w:rsidRDefault="00685312" w:rsidP="00F84817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F84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F84817">
              <w:rPr>
                <w:rFonts w:ascii="Arial" w:hAnsi="Arial" w:cs="Arial"/>
                <w:b/>
              </w:rPr>
              <w:t>Blackbody Radiation and the Quantum</w:t>
            </w:r>
          </w:p>
          <w:p w:rsidR="00685312" w:rsidRPr="002B4DD7" w:rsidRDefault="00685312" w:rsidP="00F84817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99077F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645E3C">
              <w:rPr>
                <w:rFonts w:cs="Arial"/>
              </w:rPr>
              <w:t>e of this assignment is worth 27</w:t>
            </w:r>
            <w:r w:rsidRPr="0076252F">
              <w:rPr>
                <w:rFonts w:cs="Arial"/>
              </w:rPr>
              <w:t xml:space="preserve"> marks.  The value of each question is noted in </w:t>
            </w:r>
            <w:r w:rsidR="0099077F">
              <w:rPr>
                <w:rFonts w:cs="Arial"/>
              </w:rPr>
              <w:t xml:space="preserve">parentheses in </w:t>
            </w:r>
            <w:r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F84817">
        <w:tc>
          <w:tcPr>
            <w:tcW w:w="1101" w:type="dxa"/>
          </w:tcPr>
          <w:p w:rsidR="00685312" w:rsidRPr="0076252F" w:rsidRDefault="00F84817" w:rsidP="00F848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EE7687" w:rsidP="00EE7687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Describe the pattern of intensity vs wavelength observed in b</w:t>
            </w:r>
            <w:r w:rsidR="008B59FF">
              <w:rPr>
                <w:b w:val="0"/>
                <w:caps w:val="0"/>
                <w:sz w:val="22"/>
                <w:szCs w:val="22"/>
              </w:rPr>
              <w:t>l</w:t>
            </w:r>
            <w:r>
              <w:rPr>
                <w:b w:val="0"/>
                <w:caps w:val="0"/>
                <w:sz w:val="22"/>
                <w:szCs w:val="22"/>
              </w:rPr>
              <w:t>ackbody experiments and explain why these observations were in conflict with the prediction of classical physics.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685312" w:rsidRPr="0076252F" w:rsidTr="00F84817">
        <w:tc>
          <w:tcPr>
            <w:tcW w:w="1101" w:type="dxa"/>
          </w:tcPr>
          <w:p w:rsidR="00685312" w:rsidRPr="0076252F" w:rsidRDefault="00685312" w:rsidP="00F848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F8481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F8481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F84817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Default="00685312" w:rsidP="00685312">
            <w:pPr>
              <w:pStyle w:val="BodyText"/>
              <w:rPr>
                <w:lang w:val="en-US"/>
              </w:rPr>
            </w:pPr>
          </w:p>
          <w:p w:rsidR="00F84817" w:rsidRPr="00685312" w:rsidRDefault="00F84817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</w:tcPr>
          <w:p w:rsidR="00685312" w:rsidRDefault="00685312" w:rsidP="00F84817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F84817" w:rsidRDefault="00F84817" w:rsidP="00F84817">
            <w:pPr>
              <w:tabs>
                <w:tab w:val="center" w:pos="14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9242"/>
                <w:sz w:val="22"/>
                <w:szCs w:val="22"/>
              </w:rPr>
              <w:t>(2)</w:t>
            </w:r>
            <w:r w:rsidRPr="00F84817">
              <w:rPr>
                <w:rFonts w:ascii="Arial" w:hAnsi="Arial" w:cs="Arial"/>
                <w:color w:val="009242"/>
                <w:sz w:val="22"/>
                <w:szCs w:val="22"/>
              </w:rPr>
              <w:t xml:space="preserve">  </w:t>
            </w:r>
            <w:r w:rsidRPr="00F8481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F8481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F84817" w:rsidP="00F8481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frequency of a 13.0 eV photon?</w:t>
            </w:r>
          </w:p>
          <w:p w:rsidR="00F84817" w:rsidRPr="00F84817" w:rsidRDefault="00F84817" w:rsidP="00F84817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F8481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</w:tcPr>
          <w:p w:rsidR="00685312" w:rsidRDefault="00685312" w:rsidP="00F8481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F84817" w:rsidP="00F848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F84817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F8481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F84817" w:rsidP="00F8481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wavelength of a 4.30 x 10</w:t>
            </w:r>
            <w:r w:rsidRPr="00F84817">
              <w:rPr>
                <w:b w:val="0"/>
                <w:caps w:val="0"/>
                <w:sz w:val="22"/>
                <w:vertAlign w:val="superscript"/>
              </w:rPr>
              <w:t>-19</w:t>
            </w:r>
            <w:r>
              <w:rPr>
                <w:b w:val="0"/>
                <w:caps w:val="0"/>
                <w:sz w:val="22"/>
              </w:rPr>
              <w:t xml:space="preserve"> J photon?</w:t>
            </w:r>
          </w:p>
          <w:p w:rsidR="00685312" w:rsidRPr="000170BB" w:rsidRDefault="00685312" w:rsidP="00F84817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F84817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F8481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</w:tcPr>
          <w:p w:rsidR="00685312" w:rsidRDefault="00685312" w:rsidP="00F8481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F84817" w:rsidP="00F848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F84817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F8481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F84817" w:rsidP="00F84817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How many photons with a wavelength of 532 nm are released each second by a 5.0 mW laser?</w:t>
            </w:r>
          </w:p>
          <w:p w:rsidR="00F84817" w:rsidRPr="00F84817" w:rsidRDefault="00F84817" w:rsidP="00F84817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F84817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685312" w:rsidRDefault="00685312" w:rsidP="00F84817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F8481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F84817">
        <w:tc>
          <w:tcPr>
            <w:tcW w:w="1101" w:type="dxa"/>
          </w:tcPr>
          <w:p w:rsidR="00685312" w:rsidRDefault="00685312" w:rsidP="00F84817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F84817" w:rsidP="00F848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685312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76252F" w:rsidRDefault="00685312" w:rsidP="00F848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F8481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2051A0" w:rsidP="00F8481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When welders are working on pipelines they wear filters that block UV light.  Why is this safety precaution necessary?</w:t>
            </w:r>
          </w:p>
          <w:p w:rsidR="00685312" w:rsidRPr="000170BB" w:rsidRDefault="00685312" w:rsidP="00F84817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84817">
        <w:trPr>
          <w:trHeight w:val="696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pStyle w:val="BodyText"/>
              <w:rPr>
                <w:rFonts w:cs="Arial"/>
                <w:lang w:val="en-US"/>
              </w:rPr>
            </w:pPr>
          </w:p>
          <w:p w:rsidR="00685312" w:rsidRPr="00F84817" w:rsidRDefault="00685312" w:rsidP="00F84817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685312" w:rsidRPr="0076252F" w:rsidTr="00F84817">
        <w:tc>
          <w:tcPr>
            <w:tcW w:w="1101" w:type="dxa"/>
          </w:tcPr>
          <w:p w:rsidR="00685312" w:rsidRDefault="00685312" w:rsidP="00F84817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3B7134" w:rsidP="00F848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F84817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F84817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F8481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F84817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F84817" w:rsidP="008B59FF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A person lives near a 50 kW radio tower</w:t>
            </w:r>
            <w:r w:rsidR="00E46E5D">
              <w:rPr>
                <w:b w:val="0"/>
                <w:caps w:val="0"/>
                <w:sz w:val="22"/>
                <w:szCs w:val="22"/>
              </w:rPr>
              <w:t xml:space="preserve">.  Why is it safe to live near </w:t>
            </w:r>
            <w:r w:rsidR="008B59FF">
              <w:rPr>
                <w:b w:val="0"/>
                <w:caps w:val="0"/>
                <w:sz w:val="22"/>
                <w:szCs w:val="22"/>
              </w:rPr>
              <w:t>a</w:t>
            </w:r>
            <w:r>
              <w:rPr>
                <w:b w:val="0"/>
                <w:caps w:val="0"/>
                <w:sz w:val="22"/>
                <w:szCs w:val="22"/>
              </w:rPr>
              <w:t xml:space="preserve"> high power radio tower but dangerous to be exposed to an x-ray machine that uses 7.5 kW?</w:t>
            </w:r>
          </w:p>
        </w:tc>
      </w:tr>
      <w:tr w:rsidR="00685312" w:rsidRPr="0076252F" w:rsidTr="00F84817">
        <w:tc>
          <w:tcPr>
            <w:tcW w:w="1101" w:type="dxa"/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F84817">
            <w:pPr>
              <w:pStyle w:val="Special1"/>
              <w:ind w:left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F8481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F84817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F84817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685312" w:rsidRDefault="00685312"/>
    <w:p w:rsidR="00685312" w:rsidRDefault="00685312"/>
    <w:p w:rsidR="00685312" w:rsidRDefault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EE7687" w:rsidP="00EE76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</w:t>
            </w:r>
            <w:r w:rsidR="008B59FF">
              <w:rPr>
                <w:rFonts w:ascii="Arial" w:hAnsi="Arial" w:cs="Arial"/>
                <w:color w:val="00863D"/>
                <w:sz w:val="22"/>
                <w:szCs w:val="22"/>
              </w:rPr>
              <w:t>2</w:t>
            </w:r>
            <w:r w:rsidR="002B4DD7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E46E5D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E46E5D" w:rsidRPr="00E46E5D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E46E5D" w:rsidRPr="0076252F" w:rsidRDefault="00E46E5D" w:rsidP="00EE7687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Why did the introduction of the photon effectively end classical physics?  </w:t>
            </w:r>
          </w:p>
        </w:tc>
      </w:tr>
      <w:tr w:rsidR="00B26B2B" w:rsidRPr="0076252F" w:rsidTr="00EE768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EE7687" w:rsidRPr="0076252F" w:rsidTr="00EE7687">
        <w:tc>
          <w:tcPr>
            <w:tcW w:w="1101" w:type="dxa"/>
          </w:tcPr>
          <w:p w:rsidR="00EE7687" w:rsidRDefault="00EE7687" w:rsidP="00EE768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E7687" w:rsidRPr="0076252F" w:rsidRDefault="00EE7687" w:rsidP="00EE76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</w:t>
            </w:r>
            <w:r w:rsidR="008B59FF">
              <w:rPr>
                <w:rFonts w:ascii="Arial" w:hAnsi="Arial" w:cs="Arial"/>
                <w:color w:val="00863D"/>
                <w:sz w:val="22"/>
                <w:szCs w:val="22"/>
              </w:rPr>
              <w:t>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46E5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E7687" w:rsidRPr="0076252F" w:rsidRDefault="00EE7687" w:rsidP="00EE76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E7687" w:rsidRPr="002922A4" w:rsidRDefault="00EE7687" w:rsidP="00EE7687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EE7687" w:rsidRPr="0076252F" w:rsidRDefault="001B4DEE" w:rsidP="00EE7687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How did Einstein’s explanation of the photon contradict the classical explanation of light?</w:t>
            </w:r>
          </w:p>
        </w:tc>
      </w:tr>
      <w:tr w:rsidR="00EE7687" w:rsidRPr="0076252F" w:rsidTr="00EE7687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E7687" w:rsidRPr="0076252F" w:rsidRDefault="00EE7687" w:rsidP="00EE7687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7687" w:rsidRPr="0076252F" w:rsidRDefault="00EE7687" w:rsidP="00EE7687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EE7687" w:rsidRPr="0076252F" w:rsidRDefault="00EE7687" w:rsidP="00EE7687">
            <w:pPr>
              <w:pStyle w:val="BodyText"/>
              <w:rPr>
                <w:rFonts w:cs="Arial"/>
                <w:lang w:val="en-US"/>
              </w:rPr>
            </w:pPr>
          </w:p>
          <w:p w:rsidR="00EE7687" w:rsidRPr="0076252F" w:rsidRDefault="00EE7687" w:rsidP="00EE768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EE7687" w:rsidRPr="0076252F" w:rsidTr="00EE7687">
        <w:tc>
          <w:tcPr>
            <w:tcW w:w="1101" w:type="dxa"/>
          </w:tcPr>
          <w:p w:rsidR="00EE7687" w:rsidRDefault="00EE7687" w:rsidP="00EE768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E7687" w:rsidRPr="0076252F" w:rsidRDefault="00EE7687" w:rsidP="00EE76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46E5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E7687" w:rsidRPr="0076252F" w:rsidRDefault="00EE7687" w:rsidP="00EE76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E7687" w:rsidRPr="002922A4" w:rsidRDefault="00EE7687" w:rsidP="00EE7687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EE7687" w:rsidRPr="0076252F" w:rsidRDefault="00EE7687" w:rsidP="00EE7687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Provide an example of an experiment that Einstein’s theory could not explain.  </w:t>
            </w:r>
          </w:p>
        </w:tc>
      </w:tr>
      <w:tr w:rsidR="00EE768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E7687" w:rsidRPr="0076252F" w:rsidRDefault="00EE7687" w:rsidP="00EE7687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7687" w:rsidRPr="0076252F" w:rsidRDefault="00EE7687" w:rsidP="00EE7687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EE7687" w:rsidRPr="0076252F" w:rsidRDefault="00EE7687" w:rsidP="00EE7687">
            <w:pPr>
              <w:pStyle w:val="BodyText"/>
              <w:rPr>
                <w:rFonts w:cs="Arial"/>
                <w:lang w:val="en-US"/>
              </w:rPr>
            </w:pPr>
          </w:p>
          <w:p w:rsidR="00EE7687" w:rsidRPr="0076252F" w:rsidRDefault="00EE7687" w:rsidP="00EE7687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Pr="00E46E5D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E46E5D" w:rsidRDefault="00EE7687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1948A2" w:rsidRPr="00E46E5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E46E5D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E46E5D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  <w:p w:rsidR="00E46E5D" w:rsidRPr="00E46E5D" w:rsidRDefault="00E46E5D" w:rsidP="00E46E5D">
            <w:pPr>
              <w:jc w:val="center"/>
              <w:rPr>
                <w:rFonts w:ascii="Arial" w:hAnsi="Arial" w:cs="Arial"/>
                <w:color w:val="009242"/>
              </w:rPr>
            </w:pPr>
          </w:p>
          <w:p w:rsidR="00E46E5D" w:rsidRPr="00E46E5D" w:rsidRDefault="00E46E5D" w:rsidP="00E46E5D">
            <w:pPr>
              <w:jc w:val="center"/>
              <w:rPr>
                <w:rFonts w:ascii="Arial" w:hAnsi="Arial" w:cs="Arial"/>
                <w:color w:val="009242"/>
              </w:rPr>
            </w:pPr>
          </w:p>
          <w:p w:rsidR="00E46E5D" w:rsidRPr="00E46E5D" w:rsidRDefault="00E46E5D" w:rsidP="00E46E5D">
            <w:pPr>
              <w:jc w:val="center"/>
              <w:rPr>
                <w:rFonts w:ascii="Arial" w:hAnsi="Arial" w:cs="Arial"/>
                <w:color w:val="009242"/>
              </w:rPr>
            </w:pPr>
            <w:r w:rsidRPr="00E46E5D">
              <w:rPr>
                <w:rFonts w:ascii="Arial" w:hAnsi="Arial" w:cs="Arial"/>
                <w:color w:val="009242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46E5D" w:rsidRDefault="00E46E5D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Using the concepts of quantum and photons, explain the difference between a 100 W and a 40 W light bulb if they both produce only green light.  Answer the following questions in your explanation.</w:t>
            </w:r>
          </w:p>
          <w:p w:rsidR="00E46E5D" w:rsidRDefault="00E46E5D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E46E5D" w:rsidP="00E46E5D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Why does the 100 W bulb appear brighter than a 40 W bulb?</w:t>
            </w:r>
            <w:r w:rsidR="009779E7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E46E5D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E46E5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9779E7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E46E5D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E46E5D" w:rsidRDefault="00E46E5D" w:rsidP="00E46E5D">
            <w:pPr>
              <w:jc w:val="center"/>
              <w:rPr>
                <w:rFonts w:ascii="Arial" w:hAnsi="Arial" w:cs="Arial"/>
              </w:rPr>
            </w:pPr>
            <w:r w:rsidRPr="00E46E5D"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E46E5D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E46E5D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E46E5D" w:rsidP="00E46E5D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Why would you expect the 100 W bulb to feel hotter than the 40 W bulb?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E46E5D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E46E5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E46E5D" w:rsidRPr="0076252F" w:rsidRDefault="00E46E5D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E46E5D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E46E5D" w:rsidRDefault="00E46E5D" w:rsidP="00E46E5D">
            <w:pPr>
              <w:jc w:val="center"/>
              <w:rPr>
                <w:rFonts w:ascii="Arial" w:hAnsi="Arial" w:cs="Arial"/>
              </w:rPr>
            </w:pPr>
            <w:r w:rsidRPr="00E46E5D"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294BD5" w:rsidRPr="00E46E5D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E46E5D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46E5D" w:rsidRPr="00E46E5D" w:rsidRDefault="00E46E5D" w:rsidP="00E46E5D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E46E5D">
              <w:rPr>
                <w:b w:val="0"/>
                <w:caps w:val="0"/>
                <w:sz w:val="22"/>
                <w:szCs w:val="22"/>
              </w:rPr>
              <w:t>If 1</w:t>
            </w:r>
            <w:r w:rsidR="0031586C">
              <w:rPr>
                <w:b w:val="0"/>
                <w:caps w:val="0"/>
                <w:sz w:val="22"/>
                <w:szCs w:val="22"/>
              </w:rPr>
              <w:t>0% of the energy consumed by each</w:t>
            </w:r>
            <w:r w:rsidRPr="00E46E5D">
              <w:rPr>
                <w:b w:val="0"/>
                <w:caps w:val="0"/>
                <w:sz w:val="22"/>
                <w:szCs w:val="22"/>
              </w:rPr>
              <w:t xml:space="preserve"> bulb produces green light of 500 nm, how many green coloured photons does each bulb produce each second?  </w:t>
            </w:r>
          </w:p>
          <w:p w:rsidR="002922A4" w:rsidRPr="0076252F" w:rsidRDefault="009779E7" w:rsidP="00E46E5D">
            <w:pPr>
              <w:pStyle w:val="Special1"/>
              <w:jc w:val="left"/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992A7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E46E5D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E46E5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92A71" w:rsidRPr="0076252F" w:rsidTr="00992A71">
        <w:tc>
          <w:tcPr>
            <w:tcW w:w="1101" w:type="dxa"/>
          </w:tcPr>
          <w:p w:rsidR="00992A71" w:rsidRPr="00E46E5D" w:rsidRDefault="00992A71" w:rsidP="00027A2E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992A71" w:rsidRPr="00E46E5D" w:rsidRDefault="00992A71" w:rsidP="00027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E46E5D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92A71" w:rsidRPr="00E46E5D" w:rsidRDefault="00992A71" w:rsidP="00027A2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92A71" w:rsidRDefault="00992A71" w:rsidP="00027A2E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992A71" w:rsidRPr="00E46E5D" w:rsidRDefault="00992A71" w:rsidP="00027A2E">
            <w:pPr>
              <w:pStyle w:val="Special1"/>
              <w:numPr>
                <w:ilvl w:val="0"/>
                <w:numId w:val="1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E46E5D">
              <w:rPr>
                <w:b w:val="0"/>
                <w:caps w:val="0"/>
                <w:sz w:val="22"/>
                <w:szCs w:val="22"/>
              </w:rPr>
              <w:t xml:space="preserve">How does </w:t>
            </w:r>
            <w:r>
              <w:rPr>
                <w:b w:val="0"/>
                <w:caps w:val="0"/>
                <w:sz w:val="22"/>
                <w:szCs w:val="22"/>
              </w:rPr>
              <w:t>your answer to 10c</w:t>
            </w:r>
            <w:r w:rsidRPr="00E46E5D">
              <w:rPr>
                <w:b w:val="0"/>
                <w:caps w:val="0"/>
                <w:sz w:val="22"/>
                <w:szCs w:val="22"/>
              </w:rPr>
              <w:t xml:space="preserve"> support your explanation of brightness?</w:t>
            </w:r>
          </w:p>
          <w:p w:rsidR="00992A71" w:rsidRPr="0076252F" w:rsidRDefault="00992A71" w:rsidP="00027A2E">
            <w:pPr>
              <w:pStyle w:val="Special1"/>
              <w:jc w:val="left"/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92A71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92A71" w:rsidRPr="00E46E5D" w:rsidRDefault="00992A71" w:rsidP="00027A2E">
            <w:pPr>
              <w:jc w:val="right"/>
              <w:rPr>
                <w:rFonts w:ascii="Arial" w:hAnsi="Arial" w:cs="Arial"/>
                <w:color w:val="00863D"/>
              </w:rPr>
            </w:pPr>
            <w:r w:rsidRPr="00E46E5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92A71" w:rsidRPr="0076252F" w:rsidRDefault="00992A71" w:rsidP="00027A2E">
            <w:pPr>
              <w:pStyle w:val="BodyText"/>
              <w:rPr>
                <w:rFonts w:cs="Arial"/>
                <w:lang w:val="en-US"/>
              </w:rPr>
            </w:pPr>
          </w:p>
          <w:p w:rsidR="00992A71" w:rsidRPr="0076252F" w:rsidRDefault="00992A71" w:rsidP="00027A2E">
            <w:pPr>
              <w:pStyle w:val="BodyText"/>
              <w:rPr>
                <w:rFonts w:cs="Arial"/>
                <w:lang w:val="en-US"/>
              </w:rPr>
            </w:pPr>
          </w:p>
          <w:p w:rsidR="00992A71" w:rsidRPr="0076252F" w:rsidRDefault="00992A71" w:rsidP="00027A2E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  <w:bookmarkStart w:id="0" w:name="_GoBack"/>
      <w:bookmarkEnd w:id="0"/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6D7AB9" w:rsidRPr="000170BB" w:rsidTr="0031586C">
        <w:trPr>
          <w:jc w:val="right"/>
        </w:trPr>
        <w:tc>
          <w:tcPr>
            <w:tcW w:w="10046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94516C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8B59FF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A66D39">
              <w:rPr>
                <w:rFonts w:ascii="Arial" w:hAnsi="Arial" w:cs="Arial"/>
                <w:b/>
              </w:rPr>
              <w:t>The Photoelectric Effect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3B7134">
              <w:rPr>
                <w:rFonts w:cs="Arial"/>
              </w:rPr>
              <w:t>o of thi</w:t>
            </w:r>
            <w:r w:rsidR="00BA7B88">
              <w:rPr>
                <w:rFonts w:cs="Arial"/>
              </w:rPr>
              <w:t>s assignment is worth 31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1154AB" w:rsidRDefault="000170BB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7768EE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Default="001154AB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1154AB" w:rsidRPr="001154AB" w:rsidRDefault="001154AB" w:rsidP="002036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68EE" w:rsidRPr="001154AB" w:rsidRDefault="001154AB" w:rsidP="001154AB">
            <w:pPr>
              <w:jc w:val="center"/>
              <w:rPr>
                <w:rFonts w:ascii="Arial" w:hAnsi="Arial" w:cs="Arial"/>
                <w:color w:val="009242"/>
              </w:rPr>
            </w:pPr>
            <w:r w:rsidRPr="001154AB">
              <w:rPr>
                <w:rFonts w:ascii="Arial" w:hAnsi="Arial" w:cs="Arial"/>
                <w:color w:val="009242"/>
                <w:sz w:val="22"/>
                <w:szCs w:val="22"/>
              </w:rPr>
              <w:t>(3)</w:t>
            </w:r>
          </w:p>
        </w:tc>
        <w:tc>
          <w:tcPr>
            <w:tcW w:w="8928" w:type="dxa"/>
          </w:tcPr>
          <w:p w:rsidR="00A66D39" w:rsidRPr="00A66D39" w:rsidRDefault="00A66D39" w:rsidP="00A66D39">
            <w:pPr>
              <w:pStyle w:val="Special1"/>
              <w:ind w:left="33"/>
              <w:jc w:val="left"/>
              <w:rPr>
                <w:b w:val="0"/>
                <w:caps w:val="0"/>
                <w:sz w:val="22"/>
              </w:rPr>
            </w:pPr>
            <w:r w:rsidRPr="00A66D39">
              <w:rPr>
                <w:b w:val="0"/>
                <w:caps w:val="0"/>
                <w:sz w:val="22"/>
              </w:rPr>
              <w:t>While conducting research into the design of a light sensor, scientists measure</w:t>
            </w:r>
            <w:r>
              <w:rPr>
                <w:b w:val="0"/>
                <w:caps w:val="0"/>
                <w:sz w:val="22"/>
              </w:rPr>
              <w:t>d</w:t>
            </w:r>
            <w:r w:rsidRPr="00A66D39">
              <w:rPr>
                <w:b w:val="0"/>
                <w:caps w:val="0"/>
                <w:sz w:val="22"/>
              </w:rPr>
              <w:t xml:space="preserve"> the kinetic en</w:t>
            </w:r>
            <w:r>
              <w:rPr>
                <w:b w:val="0"/>
                <w:caps w:val="0"/>
                <w:sz w:val="22"/>
              </w:rPr>
              <w:t>ergy of photoelectrons that had</w:t>
            </w:r>
            <w:r w:rsidRPr="00A66D39">
              <w:rPr>
                <w:b w:val="0"/>
                <w:caps w:val="0"/>
                <w:sz w:val="22"/>
              </w:rPr>
              <w:t xml:space="preserve"> been ejected from an unknow</w:t>
            </w:r>
            <w:r>
              <w:rPr>
                <w:b w:val="0"/>
                <w:caps w:val="0"/>
                <w:sz w:val="22"/>
              </w:rPr>
              <w:t>n metal surface. The metal wa</w:t>
            </w:r>
            <w:r w:rsidRPr="00A66D39">
              <w:rPr>
                <w:b w:val="0"/>
                <w:caps w:val="0"/>
                <w:sz w:val="22"/>
              </w:rPr>
              <w:t>s exposed to various frequencies o</w:t>
            </w:r>
            <w:r>
              <w:rPr>
                <w:b w:val="0"/>
                <w:caps w:val="0"/>
                <w:sz w:val="22"/>
              </w:rPr>
              <w:t>f EMR and the stopping voltage wa</w:t>
            </w:r>
            <w:r w:rsidRPr="00A66D39">
              <w:rPr>
                <w:b w:val="0"/>
                <w:caps w:val="0"/>
                <w:sz w:val="22"/>
              </w:rPr>
              <w:t xml:space="preserve">s measured to obtain the kinetic energy of the photoelectrons. </w:t>
            </w:r>
            <w:r>
              <w:rPr>
                <w:b w:val="0"/>
                <w:caps w:val="0"/>
                <w:sz w:val="22"/>
              </w:rPr>
              <w:t xml:space="preserve"> The following data wa</w:t>
            </w:r>
            <w:r w:rsidRPr="00A66D39">
              <w:rPr>
                <w:b w:val="0"/>
                <w:caps w:val="0"/>
                <w:sz w:val="22"/>
              </w:rPr>
              <w:t>s obtained</w:t>
            </w:r>
            <w:r>
              <w:rPr>
                <w:b w:val="0"/>
                <w:caps w:val="0"/>
                <w:sz w:val="22"/>
              </w:rPr>
              <w:t>.</w:t>
            </w:r>
          </w:p>
          <w:p w:rsidR="00A66D39" w:rsidRDefault="00A66D39" w:rsidP="00A66D39">
            <w:pPr>
              <w:pStyle w:val="BodyText"/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3289"/>
              <w:gridCol w:w="3434"/>
            </w:tblGrid>
            <w:tr w:rsidR="00A66D39" w:rsidTr="00A66D39">
              <w:tc>
                <w:tcPr>
                  <w:tcW w:w="3289" w:type="dxa"/>
                  <w:shd w:val="pct70" w:color="auto" w:fill="auto"/>
                </w:tcPr>
                <w:p w:rsidR="00A66D39" w:rsidRDefault="00A66D39" w:rsidP="001154AB">
                  <w:pPr>
                    <w:pStyle w:val="TableHeading"/>
                  </w:pPr>
                  <w:r w:rsidRPr="0057197E">
                    <w:t xml:space="preserve">Incident EMR frequency </w:t>
                  </w:r>
                </w:p>
                <w:p w:rsidR="00A66D39" w:rsidRPr="0057197E" w:rsidRDefault="00A66D39" w:rsidP="001154AB">
                  <w:pPr>
                    <w:pStyle w:val="TableHeading"/>
                  </w:pPr>
                  <w:r w:rsidRPr="0057197E">
                    <w:t>x 10</w:t>
                  </w:r>
                  <w:r w:rsidRPr="000F6B78">
                    <w:rPr>
                      <w:vertAlign w:val="superscript"/>
                    </w:rPr>
                    <w:t>14</w:t>
                  </w:r>
                  <w:r w:rsidRPr="0057197E">
                    <w:t xml:space="preserve"> Hz</w:t>
                  </w:r>
                </w:p>
              </w:tc>
              <w:tc>
                <w:tcPr>
                  <w:tcW w:w="3434" w:type="dxa"/>
                  <w:shd w:val="pct70" w:color="auto" w:fill="auto"/>
                </w:tcPr>
                <w:p w:rsidR="00A66D39" w:rsidRPr="0057197E" w:rsidRDefault="00A66D39" w:rsidP="001154AB">
                  <w:pPr>
                    <w:pStyle w:val="TableHeading"/>
                  </w:pPr>
                  <w:r w:rsidRPr="0057197E">
                    <w:t>Kinetic energy of photoelectrons (eV)</w:t>
                  </w:r>
                </w:p>
              </w:tc>
            </w:tr>
            <w:tr w:rsidR="00A66D39" w:rsidTr="00A66D39">
              <w:tc>
                <w:tcPr>
                  <w:tcW w:w="3289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6.0</w:t>
                  </w:r>
                </w:p>
              </w:tc>
              <w:tc>
                <w:tcPr>
                  <w:tcW w:w="3434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0.38</w:t>
                  </w:r>
                </w:p>
              </w:tc>
            </w:tr>
            <w:tr w:rsidR="00A66D39" w:rsidTr="00A66D39">
              <w:tc>
                <w:tcPr>
                  <w:tcW w:w="3289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7.0</w:t>
                  </w:r>
                </w:p>
              </w:tc>
              <w:tc>
                <w:tcPr>
                  <w:tcW w:w="3434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0.80</w:t>
                  </w:r>
                </w:p>
              </w:tc>
            </w:tr>
            <w:tr w:rsidR="00A66D39" w:rsidTr="00A66D39">
              <w:tc>
                <w:tcPr>
                  <w:tcW w:w="3289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8.0</w:t>
                  </w:r>
                </w:p>
              </w:tc>
              <w:tc>
                <w:tcPr>
                  <w:tcW w:w="3434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1.20</w:t>
                  </w:r>
                </w:p>
              </w:tc>
            </w:tr>
            <w:tr w:rsidR="00A66D39" w:rsidTr="00A66D39">
              <w:tc>
                <w:tcPr>
                  <w:tcW w:w="3289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9.0</w:t>
                  </w:r>
                </w:p>
              </w:tc>
              <w:tc>
                <w:tcPr>
                  <w:tcW w:w="3434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1.63</w:t>
                  </w:r>
                </w:p>
              </w:tc>
            </w:tr>
            <w:tr w:rsidR="00A66D39" w:rsidTr="00A66D39">
              <w:tc>
                <w:tcPr>
                  <w:tcW w:w="3289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10.0</w:t>
                  </w:r>
                </w:p>
              </w:tc>
              <w:tc>
                <w:tcPr>
                  <w:tcW w:w="3434" w:type="dxa"/>
                </w:tcPr>
                <w:p w:rsidR="00A66D39" w:rsidRDefault="00A66D39" w:rsidP="001154AB">
                  <w:pPr>
                    <w:pStyle w:val="TableText"/>
                  </w:pPr>
                  <w:r>
                    <w:t>2.04</w:t>
                  </w:r>
                </w:p>
              </w:tc>
            </w:tr>
          </w:tbl>
          <w:p w:rsidR="00A66D39" w:rsidRDefault="00A66D39" w:rsidP="00A66D39">
            <w:pPr>
              <w:pStyle w:val="BodyText"/>
            </w:pPr>
          </w:p>
          <w:p w:rsidR="00A66D39" w:rsidRPr="00A66D39" w:rsidRDefault="001154AB" w:rsidP="001154AB">
            <w:pPr>
              <w:pStyle w:val="BodyTex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Using the data above, plot a kinetic energy vs. frequency graph and use it to answer questions b –</w:t>
            </w:r>
            <w:r w:rsidR="002051A0">
              <w:rPr>
                <w:lang w:val="en-US"/>
              </w:rPr>
              <w:t xml:space="preserve"> </w:t>
            </w:r>
            <w:r>
              <w:rPr>
                <w:lang w:val="en-US"/>
              </w:rPr>
              <w:t>e.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1154AB" w:rsidRDefault="007768EE" w:rsidP="009D7186">
            <w:pPr>
              <w:jc w:val="right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4AB" w:rsidRDefault="005A1C6A" w:rsidP="001154AB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5054600" cy="3996055"/>
                  <wp:effectExtent l="19050" t="0" r="0" b="0"/>
                  <wp:docPr id="14" name="Picture 14" descr="PE_graph_discu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E_graph_discu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0" cy="399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8EE" w:rsidRPr="0076252F" w:rsidRDefault="007768EE" w:rsidP="005A1C6A">
            <w:pPr>
              <w:pStyle w:val="Special1"/>
              <w:jc w:val="left"/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1154AB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5A1C6A" w:rsidRDefault="005A1C6A" w:rsidP="005A1C6A">
            <w:pPr>
              <w:tabs>
                <w:tab w:val="left" w:pos="288"/>
                <w:tab w:val="center" w:pos="442"/>
              </w:tabs>
              <w:ind w:left="288"/>
              <w:rPr>
                <w:rFonts w:ascii="Arial" w:hAnsi="Arial" w:cs="Arial"/>
                <w:color w:val="009242"/>
              </w:rPr>
            </w:pPr>
            <w:r w:rsidRPr="005A1C6A">
              <w:rPr>
                <w:rFonts w:ascii="Arial" w:hAnsi="Arial" w:cs="Arial"/>
                <w:color w:val="009242"/>
                <w:sz w:val="22"/>
                <w:szCs w:val="22"/>
              </w:rPr>
              <w:t>(2)</w:t>
            </w:r>
            <w:r w:rsidR="000170BB" w:rsidRPr="005A1C6A">
              <w:rPr>
                <w:rFonts w:ascii="Arial" w:hAnsi="Arial" w:cs="Arial"/>
                <w:color w:val="009242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1154AB" w:rsidP="005A1C6A">
            <w:pPr>
              <w:pStyle w:val="Special1"/>
              <w:numPr>
                <w:ilvl w:val="0"/>
                <w:numId w:val="18"/>
              </w:numPr>
              <w:jc w:val="left"/>
            </w:pPr>
            <w:r>
              <w:rPr>
                <w:b w:val="0"/>
                <w:caps w:val="0"/>
                <w:sz w:val="22"/>
              </w:rPr>
              <w:t>According to your graph, what is the threshold frequency of the unknown metal?  Label the threshold frequency on your graph.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1154AB" w:rsidRDefault="007768EE" w:rsidP="009D7186">
            <w:pPr>
              <w:jc w:val="right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1154AB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1154AB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5A1C6A" w:rsidRDefault="005A1C6A" w:rsidP="005A1C6A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9242"/>
              </w:rPr>
            </w:pPr>
            <w:r w:rsidRPr="005A1C6A">
              <w:rPr>
                <w:rFonts w:ascii="Arial" w:hAnsi="Arial" w:cs="Arial"/>
                <w:color w:val="009242"/>
                <w:sz w:val="22"/>
                <w:szCs w:val="22"/>
              </w:rPr>
              <w:t>(2)</w:t>
            </w:r>
          </w:p>
          <w:p w:rsidR="00CF3894" w:rsidRPr="001154AB" w:rsidRDefault="00CF3894" w:rsidP="005A1C6A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CF3894" w:rsidRDefault="005A1C6A" w:rsidP="005A1C6A">
            <w:pPr>
              <w:pStyle w:val="BodyTex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Determine the work function of the unknown metal.</w:t>
            </w:r>
          </w:p>
          <w:p w:rsidR="00CF3894" w:rsidRPr="00CF3894" w:rsidRDefault="00CF3894" w:rsidP="00CF3894">
            <w:pPr>
              <w:pStyle w:val="BodyText"/>
              <w:ind w:left="72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1154AB" w:rsidRDefault="007768EE" w:rsidP="009D7186">
            <w:pPr>
              <w:jc w:val="right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Pr="001154AB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1154AB" w:rsidRDefault="005A1C6A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7768EE" w:rsidRPr="001154AB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A1C6A" w:rsidRPr="004147A6" w:rsidRDefault="005A1C6A" w:rsidP="005A1C6A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Using the table</w:t>
            </w:r>
            <w:r w:rsidR="004147A6">
              <w:rPr>
                <w:b w:val="0"/>
                <w:caps w:val="0"/>
                <w:sz w:val="22"/>
              </w:rPr>
              <w:t>s</w:t>
            </w:r>
            <w:r>
              <w:rPr>
                <w:b w:val="0"/>
                <w:caps w:val="0"/>
                <w:sz w:val="22"/>
              </w:rPr>
              <w:t xml:space="preserve"> below, identify the unknown metal.</w:t>
            </w:r>
          </w:p>
          <w:p w:rsidR="004147A6" w:rsidRDefault="004147A6" w:rsidP="004147A6">
            <w:pPr>
              <w:pStyle w:val="BodyText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195"/>
              <w:gridCol w:w="1121"/>
              <w:gridCol w:w="1158"/>
              <w:gridCol w:w="1011"/>
              <w:gridCol w:w="938"/>
              <w:gridCol w:w="962"/>
              <w:gridCol w:w="1003"/>
            </w:tblGrid>
            <w:tr w:rsidR="004147A6" w:rsidTr="004147A6">
              <w:trPr>
                <w:trHeight w:val="472"/>
              </w:trPr>
              <w:tc>
                <w:tcPr>
                  <w:tcW w:w="1145" w:type="dxa"/>
                  <w:vAlign w:val="center"/>
                </w:tcPr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Element</w:t>
                  </w:r>
                </w:p>
              </w:tc>
              <w:tc>
                <w:tcPr>
                  <w:tcW w:w="1195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Aluminum</w:t>
                  </w:r>
                </w:p>
              </w:tc>
              <w:tc>
                <w:tcPr>
                  <w:tcW w:w="1121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Beryllium</w:t>
                  </w:r>
                </w:p>
              </w:tc>
              <w:tc>
                <w:tcPr>
                  <w:tcW w:w="1158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Cadmium</w:t>
                  </w:r>
                </w:p>
              </w:tc>
              <w:tc>
                <w:tcPr>
                  <w:tcW w:w="1011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Calcium</w:t>
                  </w:r>
                </w:p>
              </w:tc>
              <w:tc>
                <w:tcPr>
                  <w:tcW w:w="938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Carbon</w:t>
                  </w:r>
                </w:p>
              </w:tc>
              <w:tc>
                <w:tcPr>
                  <w:tcW w:w="962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Cesium</w:t>
                  </w:r>
                </w:p>
              </w:tc>
              <w:tc>
                <w:tcPr>
                  <w:tcW w:w="1003" w:type="dxa"/>
                  <w:vAlign w:val="center"/>
                </w:tcPr>
                <w:p w:rsidR="004147A6" w:rsidRDefault="004147A6" w:rsidP="004147A6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Copper</w:t>
                  </w:r>
                </w:p>
              </w:tc>
            </w:tr>
            <w:tr w:rsidR="004147A6" w:rsidTr="004147A6">
              <w:trPr>
                <w:trHeight w:val="975"/>
              </w:trPr>
              <w:tc>
                <w:tcPr>
                  <w:tcW w:w="1145" w:type="dxa"/>
                  <w:vAlign w:val="center"/>
                </w:tcPr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Work Function</w:t>
                  </w:r>
                </w:p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(eV)</w:t>
                  </w:r>
                </w:p>
              </w:tc>
              <w:tc>
                <w:tcPr>
                  <w:tcW w:w="1195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4.08</w:t>
                  </w:r>
                </w:p>
              </w:tc>
              <w:tc>
                <w:tcPr>
                  <w:tcW w:w="1121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5.00</w:t>
                  </w:r>
                </w:p>
              </w:tc>
              <w:tc>
                <w:tcPr>
                  <w:tcW w:w="1158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4.07</w:t>
                  </w:r>
                </w:p>
              </w:tc>
              <w:tc>
                <w:tcPr>
                  <w:tcW w:w="1011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2.90</w:t>
                  </w:r>
                </w:p>
              </w:tc>
              <w:tc>
                <w:tcPr>
                  <w:tcW w:w="938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4.81</w:t>
                  </w:r>
                </w:p>
              </w:tc>
              <w:tc>
                <w:tcPr>
                  <w:tcW w:w="962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2.10</w:t>
                  </w:r>
                </w:p>
              </w:tc>
              <w:tc>
                <w:tcPr>
                  <w:tcW w:w="1003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4.70</w:t>
                  </w:r>
                </w:p>
              </w:tc>
            </w:tr>
          </w:tbl>
          <w:p w:rsidR="004147A6" w:rsidRDefault="004147A6" w:rsidP="005A1C6A">
            <w:pPr>
              <w:pStyle w:val="BodyText"/>
              <w:rPr>
                <w:lang w:val="en-US"/>
              </w:rPr>
            </w:pPr>
          </w:p>
          <w:p w:rsidR="004147A6" w:rsidRDefault="004147A6" w:rsidP="005A1C6A">
            <w:pPr>
              <w:pStyle w:val="BodyText"/>
              <w:rPr>
                <w:lang w:val="en-US"/>
              </w:rPr>
            </w:pPr>
          </w:p>
          <w:p w:rsidR="004147A6" w:rsidRDefault="004147A6" w:rsidP="004147A6">
            <w:pPr>
              <w:pStyle w:val="BodyText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354"/>
              <w:gridCol w:w="1101"/>
              <w:gridCol w:w="1244"/>
              <w:gridCol w:w="1134"/>
              <w:gridCol w:w="962"/>
              <w:gridCol w:w="743"/>
            </w:tblGrid>
            <w:tr w:rsidR="004147A6" w:rsidTr="004147A6">
              <w:trPr>
                <w:trHeight w:val="472"/>
              </w:trPr>
              <w:tc>
                <w:tcPr>
                  <w:tcW w:w="1145" w:type="dxa"/>
                  <w:vAlign w:val="center"/>
                </w:tcPr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Element</w:t>
                  </w:r>
                </w:p>
              </w:tc>
              <w:tc>
                <w:tcPr>
                  <w:tcW w:w="135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Magnesium</w:t>
                  </w:r>
                </w:p>
              </w:tc>
              <w:tc>
                <w:tcPr>
                  <w:tcW w:w="1101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Mercury</w:t>
                  </w:r>
                </w:p>
              </w:tc>
              <w:tc>
                <w:tcPr>
                  <w:tcW w:w="124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Potassium</w:t>
                  </w:r>
                </w:p>
              </w:tc>
              <w:tc>
                <w:tcPr>
                  <w:tcW w:w="113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Selenium</w:t>
                  </w:r>
                </w:p>
              </w:tc>
              <w:tc>
                <w:tcPr>
                  <w:tcW w:w="962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Sodium</w:t>
                  </w:r>
                </w:p>
              </w:tc>
              <w:tc>
                <w:tcPr>
                  <w:tcW w:w="743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Zinc</w:t>
                  </w:r>
                </w:p>
              </w:tc>
            </w:tr>
            <w:tr w:rsidR="004147A6" w:rsidTr="004147A6">
              <w:trPr>
                <w:trHeight w:val="975"/>
              </w:trPr>
              <w:tc>
                <w:tcPr>
                  <w:tcW w:w="1145" w:type="dxa"/>
                  <w:vAlign w:val="center"/>
                </w:tcPr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Work Function</w:t>
                  </w:r>
                </w:p>
                <w:p w:rsidR="004147A6" w:rsidRPr="004147A6" w:rsidRDefault="004147A6" w:rsidP="004147A6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4147A6">
                    <w:rPr>
                      <w:b/>
                      <w:lang w:val="en-US"/>
                    </w:rPr>
                    <w:t>(eV)</w:t>
                  </w:r>
                </w:p>
              </w:tc>
              <w:tc>
                <w:tcPr>
                  <w:tcW w:w="135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3.68</w:t>
                  </w:r>
                </w:p>
              </w:tc>
              <w:tc>
                <w:tcPr>
                  <w:tcW w:w="1101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4.50</w:t>
                  </w:r>
                </w:p>
              </w:tc>
              <w:tc>
                <w:tcPr>
                  <w:tcW w:w="124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2.30</w:t>
                  </w:r>
                </w:p>
              </w:tc>
              <w:tc>
                <w:tcPr>
                  <w:tcW w:w="1134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5.11</w:t>
                  </w:r>
                </w:p>
              </w:tc>
              <w:tc>
                <w:tcPr>
                  <w:tcW w:w="962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2.28</w:t>
                  </w:r>
                </w:p>
              </w:tc>
              <w:tc>
                <w:tcPr>
                  <w:tcW w:w="743" w:type="dxa"/>
                  <w:vAlign w:val="center"/>
                </w:tcPr>
                <w:p w:rsidR="004147A6" w:rsidRDefault="004147A6" w:rsidP="004147A6">
                  <w:pPr>
                    <w:pStyle w:val="BodyText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4.33</w:t>
                  </w:r>
                </w:p>
              </w:tc>
            </w:tr>
          </w:tbl>
          <w:p w:rsidR="004147A6" w:rsidRDefault="004147A6" w:rsidP="005A1C6A">
            <w:pPr>
              <w:pStyle w:val="BodyText"/>
              <w:rPr>
                <w:lang w:val="en-US"/>
              </w:rPr>
            </w:pPr>
          </w:p>
          <w:p w:rsidR="004147A6" w:rsidRPr="005A1C6A" w:rsidRDefault="004147A6" w:rsidP="005A1C6A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1154AB" w:rsidRDefault="007768EE" w:rsidP="009D7186">
            <w:pPr>
              <w:jc w:val="right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1154AB" w:rsidRDefault="00BA7B88" w:rsidP="007768EE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(3</w:t>
            </w:r>
            <w:r w:rsidR="009D7186" w:rsidRPr="001154AB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Default="002051A0" w:rsidP="005A1C6A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Explain how to find Planck’s constant from your </w:t>
            </w:r>
            <w:r w:rsidR="004147A6">
              <w:rPr>
                <w:b w:val="0"/>
                <w:caps w:val="0"/>
                <w:sz w:val="22"/>
              </w:rPr>
              <w:t>graph</w:t>
            </w:r>
            <w:r>
              <w:rPr>
                <w:b w:val="0"/>
                <w:caps w:val="0"/>
                <w:sz w:val="22"/>
              </w:rPr>
              <w:t xml:space="preserve"> then, using your graph, d</w:t>
            </w:r>
            <w:r w:rsidR="004147A6">
              <w:rPr>
                <w:b w:val="0"/>
                <w:caps w:val="0"/>
                <w:sz w:val="22"/>
              </w:rPr>
              <w:t>etermine the experimental value for Planck’s constant in eVs.</w:t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1154AB" w:rsidRDefault="009D7186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Pr="001154AB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1154AB" w:rsidRDefault="004147A6" w:rsidP="004147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1154AB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 </w:t>
            </w:r>
            <w:r w:rsidRPr="004147A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Default="004147A6" w:rsidP="004147A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energy of a photon that has a wavelength of 460 nm?</w:t>
            </w:r>
          </w:p>
          <w:p w:rsidR="004147A6" w:rsidRPr="004147A6" w:rsidRDefault="004147A6" w:rsidP="004147A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1154AB" w:rsidRDefault="004147A6" w:rsidP="004147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(2)  </w:t>
            </w:r>
            <w:r w:rsidRPr="004147A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4147A6" w:rsidP="004147A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photoelectric surface has a work function of 2.00 eV.  What is the threshold frequency of this surface?</w:t>
            </w:r>
          </w:p>
          <w:p w:rsidR="004147A6" w:rsidRPr="004147A6" w:rsidRDefault="004147A6" w:rsidP="004147A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1154AB" w:rsidRDefault="004147A6" w:rsidP="004147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(3</w:t>
            </w:r>
            <w:r w:rsidR="009D7186" w:rsidRPr="001154AB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 </w:t>
            </w:r>
            <w:r w:rsidRPr="004147A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4147A6" w:rsidP="004147A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photon of frequency 8.2 x 10</w:t>
            </w:r>
            <w:r w:rsidRPr="004147A6">
              <w:rPr>
                <w:b w:val="0"/>
                <w:caps w:val="0"/>
                <w:sz w:val="22"/>
                <w:vertAlign w:val="superscript"/>
              </w:rPr>
              <w:t>15</w:t>
            </w:r>
            <w:r>
              <w:rPr>
                <w:b w:val="0"/>
                <w:caps w:val="0"/>
                <w:sz w:val="22"/>
              </w:rPr>
              <w:t xml:space="preserve"> Hz is incident upon a photoelectric apparatus containing a metal whose threshold frequency is 3.6 x 10</w:t>
            </w:r>
            <w:r w:rsidRPr="004147A6">
              <w:rPr>
                <w:b w:val="0"/>
                <w:caps w:val="0"/>
                <w:sz w:val="22"/>
                <w:vertAlign w:val="superscript"/>
              </w:rPr>
              <w:t>15</w:t>
            </w:r>
            <w:r>
              <w:rPr>
                <w:b w:val="0"/>
                <w:caps w:val="0"/>
                <w:sz w:val="22"/>
              </w:rPr>
              <w:t xml:space="preserve"> Hz.  What is the stopping voltage?</w:t>
            </w:r>
          </w:p>
          <w:p w:rsidR="004147A6" w:rsidRPr="004147A6" w:rsidRDefault="004147A6" w:rsidP="004147A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154AB" w:rsidRDefault="009D7186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Pr="001154AB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1154AB" w:rsidRDefault="009D7186" w:rsidP="009D7186">
            <w:pPr>
              <w:jc w:val="right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 w:rsidR="007E4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54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47A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154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7E428A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Electrons are ejected from a photoelectric cell with a maximum kinetic energy of 1.20 eV.  If the incident light has a wavelength of 410 nm, what is the work function of the cell?</w:t>
            </w:r>
          </w:p>
          <w:p w:rsidR="00A920EE" w:rsidRPr="009D7186" w:rsidRDefault="00A920EE" w:rsidP="003E4EA3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154AB" w:rsidRDefault="00A920EE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A920EE" w:rsidRPr="001154AB" w:rsidRDefault="00A920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1154AB" w:rsidRDefault="007E428A" w:rsidP="007E42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(4</w:t>
            </w:r>
            <w:r w:rsidR="00A920EE" w:rsidRPr="001154AB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A920EE" w:rsidRPr="001154A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920EE" w:rsidRPr="001154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920EE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7E428A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Light with a wavelength of 425 nm falls on a photoelectric surface that has a work function of 2.0</w:t>
            </w:r>
            <w:r w:rsidR="00645E3C">
              <w:rPr>
                <w:b w:val="0"/>
                <w:caps w:val="0"/>
                <w:sz w:val="22"/>
              </w:rPr>
              <w:t>0</w:t>
            </w:r>
            <w:r>
              <w:rPr>
                <w:b w:val="0"/>
                <w:caps w:val="0"/>
                <w:sz w:val="22"/>
              </w:rPr>
              <w:t xml:space="preserve"> eV.  What is the maximum speed of any emitted photoelectrons?</w:t>
            </w: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7E428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1154AB" w:rsidRDefault="00A920EE" w:rsidP="007768EE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7E428A" w:rsidRPr="0076252F" w:rsidTr="007E428A">
        <w:tc>
          <w:tcPr>
            <w:tcW w:w="1101" w:type="dxa"/>
          </w:tcPr>
          <w:p w:rsidR="007E428A" w:rsidRPr="001154AB" w:rsidRDefault="007E428A" w:rsidP="00EE7687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7E428A" w:rsidRPr="001154AB" w:rsidRDefault="007E428A" w:rsidP="00EE76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(6</w:t>
            </w:r>
            <w:r w:rsidRPr="001154AB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Pr="001154A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154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E428A" w:rsidRPr="007E428A" w:rsidRDefault="007E428A" w:rsidP="00EE7687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E428A" w:rsidRPr="007E428A" w:rsidRDefault="007E428A" w:rsidP="00EE7687">
            <w:pPr>
              <w:pStyle w:val="BodyText"/>
              <w:rPr>
                <w:rFonts w:cs="Arial"/>
                <w:color w:val="000000"/>
                <w:szCs w:val="22"/>
              </w:rPr>
            </w:pPr>
            <w:r w:rsidRPr="007E428A">
              <w:rPr>
                <w:rFonts w:cs="Arial"/>
                <w:color w:val="000000"/>
                <w:szCs w:val="22"/>
              </w:rPr>
              <w:t>Explain the photoelectric effect</w:t>
            </w:r>
            <w:r>
              <w:rPr>
                <w:rFonts w:cs="Arial"/>
                <w:color w:val="000000"/>
                <w:szCs w:val="22"/>
              </w:rPr>
              <w:t xml:space="preserve"> in terms of energy</w:t>
            </w:r>
            <w:r w:rsidRPr="007E428A">
              <w:rPr>
                <w:rFonts w:cs="Arial"/>
                <w:color w:val="000000"/>
                <w:szCs w:val="22"/>
              </w:rPr>
              <w:t>.  In your explanation</w:t>
            </w:r>
            <w:r>
              <w:rPr>
                <w:rFonts w:cs="Arial"/>
                <w:color w:val="000000"/>
                <w:szCs w:val="22"/>
              </w:rPr>
              <w:t>,</w:t>
            </w:r>
            <w:r w:rsidRPr="007E428A">
              <w:rPr>
                <w:rFonts w:cs="Arial"/>
                <w:color w:val="000000"/>
                <w:szCs w:val="22"/>
              </w:rPr>
              <w:t xml:space="preserve"> start with the ene</w:t>
            </w:r>
            <w:r>
              <w:rPr>
                <w:rFonts w:cs="Arial"/>
                <w:color w:val="000000"/>
                <w:szCs w:val="22"/>
              </w:rPr>
              <w:t>rgy of the incident EMR photons</w:t>
            </w:r>
            <w:r w:rsidRPr="007E428A">
              <w:rPr>
                <w:rFonts w:cs="Arial"/>
                <w:color w:val="000000"/>
                <w:szCs w:val="22"/>
              </w:rPr>
              <w:t xml:space="preserve"> and finish with the energy of the stopping voltage.  </w:t>
            </w:r>
            <w:r>
              <w:rPr>
                <w:rFonts w:cs="Arial"/>
                <w:color w:val="000000"/>
                <w:szCs w:val="22"/>
              </w:rPr>
              <w:t>B</w:t>
            </w:r>
            <w:r w:rsidRPr="007E428A">
              <w:rPr>
                <w:rFonts w:cs="Arial"/>
                <w:color w:val="000000"/>
                <w:szCs w:val="22"/>
              </w:rPr>
              <w:t xml:space="preserve">e sure to include the following terms in your answer:  threshold frequency, light intensity, photoelectron current, work function, photoelectron kinetic energy and stopping voltage. </w:t>
            </w:r>
          </w:p>
          <w:p w:rsidR="007E428A" w:rsidRPr="007E428A" w:rsidRDefault="007E428A" w:rsidP="00EE7687">
            <w:pPr>
              <w:pStyle w:val="BodyText"/>
              <w:rPr>
                <w:rFonts w:cs="Arial"/>
                <w:szCs w:val="22"/>
                <w:lang w:val="en-US"/>
              </w:rPr>
            </w:pPr>
          </w:p>
        </w:tc>
      </w:tr>
      <w:tr w:rsidR="007E428A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E428A" w:rsidRPr="001154AB" w:rsidRDefault="007E428A" w:rsidP="00EE7687">
            <w:pPr>
              <w:jc w:val="center"/>
              <w:rPr>
                <w:rFonts w:ascii="Arial" w:hAnsi="Arial" w:cs="Arial"/>
              </w:rPr>
            </w:pPr>
            <w:r w:rsidRPr="001154AB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E428A" w:rsidRDefault="007E428A" w:rsidP="00EE7687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E428A" w:rsidRDefault="007E428A" w:rsidP="00EE7687">
            <w:pPr>
              <w:pStyle w:val="BodyText"/>
              <w:rPr>
                <w:lang w:val="en-US"/>
              </w:rPr>
            </w:pPr>
          </w:p>
          <w:p w:rsidR="007E428A" w:rsidRDefault="007E428A" w:rsidP="00EE7687">
            <w:pPr>
              <w:pStyle w:val="BodyText"/>
              <w:rPr>
                <w:lang w:val="en-US"/>
              </w:rPr>
            </w:pPr>
          </w:p>
          <w:p w:rsidR="007E428A" w:rsidRPr="00A920EE" w:rsidRDefault="007E428A" w:rsidP="00EE7687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94516C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0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36" w:rsidRDefault="00EC5F36" w:rsidP="00D620F1">
      <w:r>
        <w:separator/>
      </w:r>
    </w:p>
  </w:endnote>
  <w:endnote w:type="continuationSeparator" w:id="0">
    <w:p w:rsidR="00EC5F36" w:rsidRDefault="00EC5F36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36" w:rsidRDefault="00EC5F36" w:rsidP="00D620F1">
      <w:r>
        <w:separator/>
      </w:r>
    </w:p>
  </w:footnote>
  <w:footnote w:type="continuationSeparator" w:id="0">
    <w:p w:rsidR="00EC5F36" w:rsidRDefault="00EC5F36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0" w:rsidRPr="00D45607" w:rsidRDefault="002051A0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13</w:t>
    </w:r>
    <w:r w:rsidRPr="00D45607">
      <w:rPr>
        <w:rFonts w:ascii="Arial" w:hAnsi="Arial" w:cs="Arial"/>
        <w:sz w:val="20"/>
        <w:szCs w:val="20"/>
      </w:rPr>
      <w:tab/>
    </w:r>
    <w:r w:rsidR="00CF2DC6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F2DC6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8B59FF">
      <w:rPr>
        <w:rStyle w:val="PageNumber"/>
        <w:rFonts w:ascii="Arial" w:hAnsi="Arial" w:cs="Arial"/>
        <w:noProof/>
        <w:sz w:val="20"/>
        <w:szCs w:val="20"/>
      </w:rPr>
      <w:t>1</w:t>
    </w:r>
    <w:r w:rsidR="00CF2DC6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5633757"/>
    <w:multiLevelType w:val="hybridMultilevel"/>
    <w:tmpl w:val="1082892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C142EF"/>
    <w:multiLevelType w:val="hybridMultilevel"/>
    <w:tmpl w:val="F6C44126"/>
    <w:lvl w:ilvl="0" w:tplc="337430D0">
      <w:start w:val="1"/>
      <w:numFmt w:val="decimal"/>
      <w:lvlText w:val="(%1)"/>
      <w:lvlJc w:val="left"/>
      <w:pPr>
        <w:ind w:left="720" w:hanging="360"/>
      </w:pPr>
      <w:rPr>
        <w:rFonts w:hint="default"/>
        <w:color w:val="009242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F23B3B"/>
    <w:multiLevelType w:val="hybridMultilevel"/>
    <w:tmpl w:val="1082892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97D44"/>
    <w:multiLevelType w:val="hybridMultilevel"/>
    <w:tmpl w:val="382A0212"/>
    <w:lvl w:ilvl="0" w:tplc="B7A25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B87C98"/>
    <w:multiLevelType w:val="hybridMultilevel"/>
    <w:tmpl w:val="ACB8B3DE"/>
    <w:lvl w:ilvl="0" w:tplc="21E0E39E">
      <w:start w:val="1"/>
      <w:numFmt w:val="decimal"/>
      <w:lvlText w:val="(%1)"/>
      <w:lvlJc w:val="left"/>
      <w:pPr>
        <w:ind w:left="720" w:hanging="360"/>
      </w:pPr>
      <w:rPr>
        <w:rFonts w:hint="default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14"/>
  </w:num>
  <w:num w:numId="18">
    <w:abstractNumId w:val="14"/>
    <w:lvlOverride w:ilvl="0">
      <w:lvl w:ilvl="0" w:tplc="B7A25FD2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  <w:b w:val="0"/>
          <w:caps w:val="0"/>
          <w:sz w:val="22"/>
        </w:rPr>
      </w:lvl>
    </w:lvlOverride>
    <w:lvlOverride w:ilvl="1">
      <w:lvl w:ilvl="1" w:tplc="1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87DCD"/>
    <w:rsid w:val="00095B54"/>
    <w:rsid w:val="001154AB"/>
    <w:rsid w:val="001169DD"/>
    <w:rsid w:val="00134C94"/>
    <w:rsid w:val="00145A68"/>
    <w:rsid w:val="00150B75"/>
    <w:rsid w:val="00150CC9"/>
    <w:rsid w:val="001948A2"/>
    <w:rsid w:val="001B4DEE"/>
    <w:rsid w:val="00203625"/>
    <w:rsid w:val="002051A0"/>
    <w:rsid w:val="00285BB2"/>
    <w:rsid w:val="002872AA"/>
    <w:rsid w:val="002922A4"/>
    <w:rsid w:val="00294BD5"/>
    <w:rsid w:val="002B4DD7"/>
    <w:rsid w:val="002C7B26"/>
    <w:rsid w:val="002D49A6"/>
    <w:rsid w:val="0031586C"/>
    <w:rsid w:val="00320D7B"/>
    <w:rsid w:val="003A78D2"/>
    <w:rsid w:val="003B7134"/>
    <w:rsid w:val="003E4EA3"/>
    <w:rsid w:val="003F08DC"/>
    <w:rsid w:val="004147A6"/>
    <w:rsid w:val="00425249"/>
    <w:rsid w:val="005104EE"/>
    <w:rsid w:val="00525570"/>
    <w:rsid w:val="005476E9"/>
    <w:rsid w:val="0056277A"/>
    <w:rsid w:val="00594BEE"/>
    <w:rsid w:val="005A1C6A"/>
    <w:rsid w:val="005B381E"/>
    <w:rsid w:val="005D6D1C"/>
    <w:rsid w:val="00645E3C"/>
    <w:rsid w:val="00663DC5"/>
    <w:rsid w:val="00685312"/>
    <w:rsid w:val="006A39B2"/>
    <w:rsid w:val="006D7AB9"/>
    <w:rsid w:val="00725737"/>
    <w:rsid w:val="00761702"/>
    <w:rsid w:val="0076252F"/>
    <w:rsid w:val="007768EE"/>
    <w:rsid w:val="007E428A"/>
    <w:rsid w:val="00802FA7"/>
    <w:rsid w:val="008B59FF"/>
    <w:rsid w:val="008C1096"/>
    <w:rsid w:val="008C264C"/>
    <w:rsid w:val="0094516C"/>
    <w:rsid w:val="009779E7"/>
    <w:rsid w:val="0099077F"/>
    <w:rsid w:val="00992A71"/>
    <w:rsid w:val="009A4E00"/>
    <w:rsid w:val="009B0930"/>
    <w:rsid w:val="009D7186"/>
    <w:rsid w:val="00A05CFB"/>
    <w:rsid w:val="00A20C78"/>
    <w:rsid w:val="00A41EC5"/>
    <w:rsid w:val="00A43EA4"/>
    <w:rsid w:val="00A66D39"/>
    <w:rsid w:val="00A920EE"/>
    <w:rsid w:val="00AA05D1"/>
    <w:rsid w:val="00AF1E16"/>
    <w:rsid w:val="00B136AF"/>
    <w:rsid w:val="00B26B2B"/>
    <w:rsid w:val="00BA7B88"/>
    <w:rsid w:val="00BB37FF"/>
    <w:rsid w:val="00C871CA"/>
    <w:rsid w:val="00CA5CCD"/>
    <w:rsid w:val="00CB2E81"/>
    <w:rsid w:val="00CD136F"/>
    <w:rsid w:val="00CF2DC6"/>
    <w:rsid w:val="00CF3894"/>
    <w:rsid w:val="00D41E3E"/>
    <w:rsid w:val="00D620F1"/>
    <w:rsid w:val="00D66CBC"/>
    <w:rsid w:val="00D96449"/>
    <w:rsid w:val="00DA7F40"/>
    <w:rsid w:val="00DE4DA7"/>
    <w:rsid w:val="00DF6569"/>
    <w:rsid w:val="00E32A96"/>
    <w:rsid w:val="00E46E5D"/>
    <w:rsid w:val="00EA52A8"/>
    <w:rsid w:val="00EC5F36"/>
    <w:rsid w:val="00EE61EA"/>
    <w:rsid w:val="00EE7687"/>
    <w:rsid w:val="00F45730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customStyle="1" w:styleId="TableHeading">
    <w:name w:val="Table Heading"/>
    <w:basedOn w:val="BodyText"/>
    <w:rsid w:val="00A66D39"/>
    <w:pPr>
      <w:jc w:val="center"/>
    </w:pPr>
    <w:rPr>
      <w:b/>
      <w:color w:val="FFFFFF"/>
    </w:rPr>
  </w:style>
  <w:style w:type="paragraph" w:customStyle="1" w:styleId="TableText">
    <w:name w:val="Table Text"/>
    <w:basedOn w:val="Normal"/>
    <w:rsid w:val="00A66D39"/>
    <w:pPr>
      <w:jc w:val="center"/>
    </w:pPr>
    <w:rPr>
      <w:rFonts w:ascii="Arial" w:hAnsi="Arial"/>
      <w:sz w:val="20"/>
      <w:szCs w:val="22"/>
      <w:lang w:val="en-CA"/>
    </w:rPr>
  </w:style>
  <w:style w:type="paragraph" w:styleId="NormalWeb">
    <w:name w:val="Normal (Web)"/>
    <w:basedOn w:val="Normal"/>
    <w:rsid w:val="001154AB"/>
  </w:style>
  <w:style w:type="table" w:styleId="TableGrid">
    <w:name w:val="Table Grid"/>
    <w:basedOn w:val="TableNormal"/>
    <w:uiPriority w:val="59"/>
    <w:rsid w:val="00414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customStyle="1" w:styleId="TableHeading">
    <w:name w:val="Table Heading"/>
    <w:basedOn w:val="BodyText"/>
    <w:rsid w:val="00A66D39"/>
    <w:pPr>
      <w:jc w:val="center"/>
    </w:pPr>
    <w:rPr>
      <w:b/>
      <w:color w:val="FFFFFF"/>
    </w:rPr>
  </w:style>
  <w:style w:type="paragraph" w:customStyle="1" w:styleId="TableText">
    <w:name w:val="Table Text"/>
    <w:basedOn w:val="Normal"/>
    <w:rsid w:val="00A66D39"/>
    <w:pPr>
      <w:jc w:val="center"/>
    </w:pPr>
    <w:rPr>
      <w:rFonts w:ascii="Arial" w:hAnsi="Arial"/>
      <w:sz w:val="20"/>
      <w:szCs w:val="22"/>
      <w:lang w:val="en-CA"/>
    </w:rPr>
  </w:style>
  <w:style w:type="paragraph" w:styleId="NormalWeb">
    <w:name w:val="Normal (Web)"/>
    <w:basedOn w:val="Normal"/>
    <w:rsid w:val="001154AB"/>
  </w:style>
  <w:style w:type="table" w:styleId="TableGrid">
    <w:name w:val="Table Grid"/>
    <w:basedOn w:val="TableNormal"/>
    <w:uiPriority w:val="59"/>
    <w:rsid w:val="00414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3287-0ABE-4F97-9FE0-056D140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2015-12-04T23:25:00Z</dcterms:created>
  <dcterms:modified xsi:type="dcterms:W3CDTF">2015-12-04T23:25:00Z</dcterms:modified>
</cp:coreProperties>
</file>