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8840EE">
        <w:rPr>
          <w:rFonts w:ascii="MyriadPro-Regular" w:hAnsi="MyriadPro-Regular" w:cs="MyriadPro-Regular"/>
          <w:color w:val="FF0000"/>
          <w:sz w:val="90"/>
          <w:szCs w:val="90"/>
        </w:rPr>
        <w:t>2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8840EE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2-3</w:t>
                            </w:r>
                            <w:r w:rsidR="005D4EE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Detecting Bias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" fillcolor="#548dd4 [1951]" strokecolor="#548dd4 [1951]" strokeweight="2pt">
                <v:textbox>
                  <w:txbxContent>
                    <w:p w:rsidR="002F1296" w:rsidRDefault="008840EE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2-3</w:t>
                      </w:r>
                      <w:r w:rsidR="005D4EE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Detecting Bias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A6DF2" w:rsidRDefault="000A6DF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0A6DF2" w:rsidRPr="00CD7175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  <w:r>
        <w:rPr>
          <w:rFonts w:ascii="MyriadPro-Regular" w:hAnsi="MyriadPro-Regular" w:cs="MyriadPro-Regular"/>
          <w:b/>
          <w:color w:val="908BCB"/>
          <w:sz w:val="28"/>
          <w:szCs w:val="28"/>
        </w:rPr>
        <w:t>Inquiry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8840EE" w:rsidRPr="008840EE" w:rsidRDefault="008840EE" w:rsidP="008840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8840EE">
        <w:rPr>
          <w:rFonts w:ascii="MyriadPro-Regular" w:hAnsi="MyriadPro-Regular" w:cs="Arial"/>
          <w:sz w:val="24"/>
          <w:szCs w:val="24"/>
        </w:rPr>
        <w:t>Find an article from a newspaper, magazine, or textbook that you believe is biased.</w:t>
      </w:r>
    </w:p>
    <w:p w:rsidR="008840EE" w:rsidRDefault="008840EE" w:rsidP="008840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8840EE">
        <w:rPr>
          <w:rFonts w:ascii="MyriadPro-Regular" w:hAnsi="MyriadPro-Regular" w:cs="Arial"/>
          <w:sz w:val="24"/>
          <w:szCs w:val="24"/>
        </w:rPr>
        <w:t>Read the article carefully.</w:t>
      </w:r>
      <w:r>
        <w:rPr>
          <w:rFonts w:ascii="MyriadPro-Regular" w:hAnsi="MyriadPro-Regular" w:cs="Arial"/>
          <w:sz w:val="24"/>
          <w:szCs w:val="24"/>
        </w:rPr>
        <w:t xml:space="preserve">  Look for bias by placement, bias by language, bias by photograph (as on page 50 in your textbook), bias by omission, bias by statistics, and bias by author.</w:t>
      </w:r>
    </w:p>
    <w:p w:rsidR="008840EE" w:rsidRPr="008840EE" w:rsidRDefault="008840EE" w:rsidP="008840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8840EE" w:rsidRDefault="008840EE" w:rsidP="008840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Provide a copy of the article (or a link to it).  </w:t>
      </w:r>
      <w:r w:rsidRPr="008840EE">
        <w:rPr>
          <w:rFonts w:ascii="MyriadPro-Regular" w:hAnsi="MyriadPro-Regular" w:cs="Arial"/>
          <w:sz w:val="24"/>
          <w:szCs w:val="24"/>
        </w:rPr>
        <w:t>Write a paragraph telling why you consider the article to be biased.</w:t>
      </w:r>
      <w:r>
        <w:rPr>
          <w:rFonts w:ascii="MyriadPro-Regular" w:hAnsi="MyriadPro-Regular" w:cs="Arial"/>
          <w:sz w:val="24"/>
          <w:szCs w:val="24"/>
        </w:rPr>
        <w:t xml:space="preserve">  </w:t>
      </w:r>
      <w:r w:rsidRPr="008840EE">
        <w:rPr>
          <w:rFonts w:ascii="MyriadPro-Regular" w:hAnsi="MyriadPro-Regular" w:cs="Arial"/>
          <w:sz w:val="24"/>
          <w:szCs w:val="24"/>
        </w:rPr>
        <w:t>Provide examples from the ar</w:t>
      </w:r>
      <w:r>
        <w:rPr>
          <w:rFonts w:ascii="MyriadPro-Regular" w:hAnsi="MyriadPro-Regular" w:cs="Arial"/>
          <w:sz w:val="24"/>
          <w:szCs w:val="24"/>
        </w:rPr>
        <w:t>ticle to support your argument.</w:t>
      </w:r>
    </w:p>
    <w:p w:rsidR="00284AA0" w:rsidRPr="00605C75" w:rsidRDefault="00284AA0" w:rsidP="008840EE">
      <w:pPr>
        <w:pStyle w:val="ListParagraph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4AA0" w:rsidTr="009A5DBF">
        <w:tc>
          <w:tcPr>
            <w:tcW w:w="9576" w:type="dxa"/>
            <w:shd w:val="clear" w:color="auto" w:fill="EEECE1" w:themeFill="background2"/>
          </w:tcPr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</w:tc>
      </w:tr>
    </w:tbl>
    <w:p w:rsidR="00284AA0" w:rsidRDefault="00284AA0" w:rsidP="00284AA0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FF0000"/>
          <w:sz w:val="28"/>
          <w:szCs w:val="28"/>
        </w:rPr>
      </w:pPr>
    </w:p>
    <w:p w:rsidR="00284AA0" w:rsidRDefault="00284AA0" w:rsidP="00284AA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4AA0" w:rsidTr="009A5DBF">
        <w:tc>
          <w:tcPr>
            <w:tcW w:w="9576" w:type="dxa"/>
            <w:shd w:val="clear" w:color="auto" w:fill="80B6A8"/>
          </w:tcPr>
          <w:p w:rsidR="00284AA0" w:rsidRPr="005E2C50" w:rsidRDefault="008840EE" w:rsidP="00F83D11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2-3</w:t>
            </w:r>
            <w:r w:rsidR="00284AA0"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Myriad Pro" w:hAnsi="Myriad Pro"/>
                <w:color w:val="FFFFFF"/>
                <w:sz w:val="28"/>
                <w:szCs w:val="28"/>
              </w:rPr>
              <w:t>Bias</w:t>
            </w:r>
            <w:r w:rsidR="00284AA0"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 w:rsidR="00284AA0"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284AA0" w:rsidRDefault="00284AA0" w:rsidP="00284AA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641"/>
        <w:gridCol w:w="1260"/>
        <w:gridCol w:w="2069"/>
        <w:gridCol w:w="2069"/>
        <w:gridCol w:w="2042"/>
      </w:tblGrid>
      <w:tr w:rsidR="008840EE" w:rsidTr="008840EE">
        <w:tc>
          <w:tcPr>
            <w:tcW w:w="1495" w:type="dxa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01" w:type="dxa"/>
            <w:gridSpan w:val="2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69" w:type="dxa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69" w:type="dxa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42" w:type="dxa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8840EE" w:rsidTr="008840EE">
        <w:tc>
          <w:tcPr>
            <w:tcW w:w="1495" w:type="dxa"/>
            <w:shd w:val="clear" w:color="auto" w:fill="80B6A8"/>
          </w:tcPr>
          <w:p w:rsidR="00284AA0" w:rsidRPr="005F11F1" w:rsidRDefault="008840EE" w:rsidP="008840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Definition, identification, and examples of bias </w:t>
            </w:r>
            <w:r w:rsidR="00284AA0" w:rsidRPr="005F11F1">
              <w:rPr>
                <w:b/>
                <w:color w:val="000000"/>
              </w:rPr>
              <w:t>/5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8840EE" w:rsidRDefault="008840EE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identified bias in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substantially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biased article. </w:t>
            </w:r>
          </w:p>
          <w:p w:rsidR="00284AA0" w:rsidRPr="00097BC5" w:rsidRDefault="008840EE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284AA0"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 w:rsidR="00284AA0"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284AA0"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284AA0"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bias</w:t>
            </w:r>
            <w:r w:rsidR="00284AA0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8840EE" w:rsidRPr="008840EE" w:rsidRDefault="00284AA0" w:rsidP="008840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supporting details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t xml:space="preserve"> to show the bias 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in the article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8840EE" w:rsidRDefault="008840EE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identified bias in a </w:t>
            </w:r>
            <w:r w:rsidRPr="008840EE">
              <w:rPr>
                <w:rFonts w:asciiTheme="minorHAnsi" w:hAnsiTheme="minorHAnsi"/>
                <w:bCs/>
                <w:i/>
                <w:sz w:val="20"/>
                <w:szCs w:val="20"/>
              </w:rPr>
              <w:t>reasonably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biased article.</w:t>
            </w:r>
          </w:p>
          <w:p w:rsidR="00284AA0" w:rsidRPr="00097BC5" w:rsidRDefault="00284AA0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 about 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t>bias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84AA0" w:rsidRPr="00097BC5" w:rsidRDefault="00284AA0" w:rsidP="00F83D1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supporting details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t xml:space="preserve"> to show bias in the 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article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8840EE" w:rsidRDefault="00284AA0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t xml:space="preserve"> identified bias in a </w:t>
            </w:r>
            <w:r w:rsidR="008840EE" w:rsidRPr="008840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generally 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t>biased article.</w:t>
            </w:r>
          </w:p>
          <w:p w:rsidR="00284AA0" w:rsidRPr="00097BC5" w:rsidRDefault="00284AA0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developed</w:t>
            </w:r>
            <w:proofErr w:type="gramEnd"/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ideas about 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t>bias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84AA0" w:rsidRPr="00943E3A" w:rsidRDefault="00284AA0" w:rsidP="00F83D1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supporting details</w:t>
            </w:r>
            <w:proofErr w:type="gramEnd"/>
            <w:r w:rsidR="008840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to show bias in the article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:rsidR="008840EE" w:rsidRDefault="00284AA0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t xml:space="preserve">did not identify bias in an </w:t>
            </w:r>
            <w:r w:rsidR="008840EE">
              <w:rPr>
                <w:rFonts w:asciiTheme="minorHAnsi" w:hAnsiTheme="minorHAnsi"/>
                <w:bCs/>
                <w:i/>
                <w:sz w:val="20"/>
                <w:szCs w:val="20"/>
              </w:rPr>
              <w:t>unbiased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t xml:space="preserve"> article.</w:t>
            </w:r>
          </w:p>
          <w:p w:rsidR="00284AA0" w:rsidRPr="00097BC5" w:rsidRDefault="008840EE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284AA0"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 w:rsidR="00284AA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ideas about the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bias.</w:t>
            </w:r>
          </w:p>
          <w:p w:rsidR="00284AA0" w:rsidRPr="00097BC5" w:rsidRDefault="00284AA0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supporting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t xml:space="preserve"> to show bias in the </w:t>
            </w:r>
            <w:r w:rsidR="008840EE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article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8840EE" w:rsidTr="008840EE">
        <w:tc>
          <w:tcPr>
            <w:tcW w:w="1495" w:type="dxa"/>
            <w:shd w:val="clear" w:color="auto" w:fill="80B6A8"/>
          </w:tcPr>
          <w:p w:rsidR="00284AA0" w:rsidRPr="005F11F1" w:rsidRDefault="008840EE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Presentation</w:t>
            </w:r>
            <w:r w:rsidR="00284AA0" w:rsidRPr="005F11F1">
              <w:rPr>
                <w:b/>
                <w:color w:val="000000"/>
              </w:rPr>
              <w:t xml:space="preserve">     /5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8840EE" w:rsidRDefault="008840EE" w:rsidP="00F83D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an </w:t>
            </w:r>
            <w:r>
              <w:rPr>
                <w:i/>
                <w:sz w:val="20"/>
                <w:szCs w:val="20"/>
              </w:rPr>
              <w:t xml:space="preserve">engaging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>believable</w:t>
            </w:r>
            <w:r>
              <w:rPr>
                <w:sz w:val="20"/>
                <w:szCs w:val="20"/>
              </w:rPr>
              <w:t xml:space="preserve"> ending. </w:t>
            </w:r>
          </w:p>
          <w:p w:rsidR="00284AA0" w:rsidRPr="005F11F1" w:rsidRDefault="00284AA0" w:rsidP="00F83D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="00F83D11">
              <w:rPr>
                <w:i/>
                <w:sz w:val="20"/>
                <w:szCs w:val="20"/>
              </w:rPr>
              <w:t>engagingl</w:t>
            </w:r>
            <w:r w:rsidRPr="005F11F1">
              <w:rPr>
                <w:i/>
                <w:sz w:val="20"/>
                <w:szCs w:val="20"/>
              </w:rPr>
              <w:t>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8840EE" w:rsidRDefault="008840EE" w:rsidP="00284A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thoughtful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apt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reasonable </w:t>
            </w:r>
            <w:r>
              <w:rPr>
                <w:sz w:val="20"/>
                <w:szCs w:val="20"/>
              </w:rPr>
              <w:t>ending.</w:t>
            </w:r>
          </w:p>
          <w:p w:rsidR="00284AA0" w:rsidRPr="005F11F1" w:rsidRDefault="00284AA0" w:rsidP="00284A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i/>
                <w:sz w:val="20"/>
                <w:szCs w:val="20"/>
              </w:rPr>
              <w:t xml:space="preserve">capably </w:t>
            </w:r>
            <w:r w:rsidRPr="00AD496B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8840EE" w:rsidRPr="008840EE" w:rsidRDefault="008840EE" w:rsidP="00284A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functional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acceptable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general </w:t>
            </w:r>
            <w:r>
              <w:rPr>
                <w:sz w:val="20"/>
                <w:szCs w:val="20"/>
              </w:rPr>
              <w:t>ending.</w:t>
            </w:r>
          </w:p>
          <w:p w:rsidR="00284AA0" w:rsidRPr="005F11F1" w:rsidRDefault="00284AA0" w:rsidP="00284A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i/>
                <w:sz w:val="20"/>
                <w:szCs w:val="20"/>
              </w:rPr>
              <w:t>clearly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  <w:p w:rsidR="00284AA0" w:rsidRPr="005F11F1" w:rsidRDefault="00284AA0" w:rsidP="009A5DBF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42" w:type="dxa"/>
            <w:shd w:val="clear" w:color="auto" w:fill="auto"/>
          </w:tcPr>
          <w:p w:rsidR="008840EE" w:rsidRDefault="008840EE" w:rsidP="00284A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confusing </w:t>
            </w:r>
            <w:r>
              <w:rPr>
                <w:sz w:val="20"/>
                <w:szCs w:val="20"/>
              </w:rPr>
              <w:t>beginning, un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unrealistic </w:t>
            </w:r>
            <w:r>
              <w:rPr>
                <w:sz w:val="20"/>
                <w:szCs w:val="20"/>
              </w:rPr>
              <w:t>ending.</w:t>
            </w:r>
          </w:p>
          <w:p w:rsidR="00284AA0" w:rsidRPr="005F11F1" w:rsidRDefault="00284AA0" w:rsidP="00284A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sz w:val="20"/>
                <w:szCs w:val="20"/>
              </w:rPr>
              <w:t>weakly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  <w:p w:rsidR="00284AA0" w:rsidRPr="005F11F1" w:rsidRDefault="00284AA0" w:rsidP="009A5DBF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284AA0" w:rsidTr="008840EE">
        <w:tc>
          <w:tcPr>
            <w:tcW w:w="1495" w:type="dxa"/>
            <w:shd w:val="clear" w:color="auto" w:fill="FFFFFF" w:themeFill="background1"/>
          </w:tcPr>
          <w:p w:rsidR="00284AA0" w:rsidRPr="005F11F1" w:rsidRDefault="00284AA0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284AA0" w:rsidRPr="005F11F1" w:rsidRDefault="00284AA0" w:rsidP="009A5DB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284AA0" w:rsidTr="009A5DBF">
        <w:tc>
          <w:tcPr>
            <w:tcW w:w="9576" w:type="dxa"/>
            <w:gridSpan w:val="6"/>
            <w:shd w:val="clear" w:color="auto" w:fill="80B6A8"/>
          </w:tcPr>
          <w:p w:rsidR="00284AA0" w:rsidRPr="005F11F1" w:rsidRDefault="00284AA0" w:rsidP="00F83D11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</w:t>
            </w:r>
            <w:r w:rsidR="003B7FD7">
              <w:rPr>
                <w:b/>
                <w:color w:val="000000"/>
              </w:rPr>
              <w:t>10</w:t>
            </w:r>
            <w:bookmarkStart w:id="0" w:name="_GoBack"/>
            <w:bookmarkEnd w:id="0"/>
          </w:p>
        </w:tc>
      </w:tr>
      <w:tr w:rsidR="00284AA0" w:rsidTr="008840EE">
        <w:tc>
          <w:tcPr>
            <w:tcW w:w="2136" w:type="dxa"/>
            <w:gridSpan w:val="2"/>
            <w:vMerge w:val="restart"/>
            <w:shd w:val="clear" w:color="auto" w:fill="FFFFFF" w:themeFill="background1"/>
          </w:tcPr>
          <w:p w:rsidR="00284AA0" w:rsidRPr="005F11F1" w:rsidRDefault="00284AA0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440" w:type="dxa"/>
            <w:gridSpan w:val="4"/>
            <w:shd w:val="clear" w:color="auto" w:fill="auto"/>
          </w:tcPr>
          <w:p w:rsidR="00284AA0" w:rsidRPr="005F11F1" w:rsidRDefault="00284AA0" w:rsidP="009A5DB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284AA0" w:rsidTr="008840EE">
        <w:tc>
          <w:tcPr>
            <w:tcW w:w="2136" w:type="dxa"/>
            <w:gridSpan w:val="2"/>
            <w:vMerge/>
            <w:shd w:val="clear" w:color="auto" w:fill="FFFFFF" w:themeFill="background1"/>
          </w:tcPr>
          <w:p w:rsidR="00284AA0" w:rsidRPr="005F11F1" w:rsidRDefault="00284AA0" w:rsidP="009A5DB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440" w:type="dxa"/>
            <w:gridSpan w:val="4"/>
            <w:shd w:val="clear" w:color="auto" w:fill="auto"/>
          </w:tcPr>
          <w:p w:rsidR="00284AA0" w:rsidRPr="005F11F1" w:rsidRDefault="00284AA0" w:rsidP="009A5DB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284AA0" w:rsidRDefault="00284AA0" w:rsidP="00284AA0">
      <w:pPr>
        <w:rPr>
          <w:rFonts w:ascii="Myriad Pro" w:hAnsi="Myriad Pro"/>
          <w:color w:val="FF0000"/>
          <w:sz w:val="28"/>
          <w:szCs w:val="28"/>
        </w:rPr>
      </w:pPr>
    </w:p>
    <w:p w:rsidR="00284AA0" w:rsidRDefault="00284AA0" w:rsidP="00284AA0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Section 1 Total: /</w:t>
      </w:r>
      <w:r w:rsidR="008840EE">
        <w:rPr>
          <w:rFonts w:ascii="Myriad Pro" w:hAnsi="Myriad Pro"/>
          <w:color w:val="FF0000"/>
          <w:sz w:val="28"/>
          <w:szCs w:val="28"/>
        </w:rPr>
        <w:t xml:space="preserve">10 </w:t>
      </w:r>
      <w:r w:rsidRPr="009908D7">
        <w:rPr>
          <w:rFonts w:ascii="Myriad Pro" w:hAnsi="Myriad Pro"/>
          <w:color w:val="FF0000"/>
          <w:sz w:val="28"/>
          <w:szCs w:val="28"/>
        </w:rPr>
        <w:t>marks</w:t>
      </w:r>
    </w:p>
    <w:p w:rsidR="00D46171" w:rsidRPr="00D46171" w:rsidRDefault="00D46171" w:rsidP="00EF38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4"/>
          <w:szCs w:val="24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A357E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F83D11">
        <w:rPr>
          <w:rFonts w:ascii="MyriadPro-Regular" w:hAnsi="MyriadPro-Regular" w:cs="MyriadPro-Regular"/>
          <w:sz w:val="28"/>
          <w:szCs w:val="28"/>
        </w:rPr>
        <w:t>2</w:t>
      </w:r>
      <w:r w:rsidR="008840EE">
        <w:rPr>
          <w:rFonts w:ascii="MyriadPro-Regular" w:hAnsi="MyriadPro-Regular" w:cs="MyriadPro-Regular"/>
          <w:sz w:val="28"/>
          <w:szCs w:val="28"/>
        </w:rPr>
        <w:t>-3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8840EE">
        <w:rPr>
          <w:rFonts w:ascii="MyriadPro-Regular" w:hAnsi="MyriadPro-Regular" w:cs="MyriadPro-Regular"/>
          <w:sz w:val="28"/>
          <w:szCs w:val="28"/>
        </w:rPr>
        <w:t>bias</w:t>
      </w:r>
      <w:r w:rsidR="000A6DF2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284AA0"/>
    <w:rsid w:val="002F1296"/>
    <w:rsid w:val="00314FF8"/>
    <w:rsid w:val="00351341"/>
    <w:rsid w:val="003B7FD7"/>
    <w:rsid w:val="00582A8A"/>
    <w:rsid w:val="005D4EE4"/>
    <w:rsid w:val="006C2893"/>
    <w:rsid w:val="0081428A"/>
    <w:rsid w:val="008840EE"/>
    <w:rsid w:val="008F235F"/>
    <w:rsid w:val="00912234"/>
    <w:rsid w:val="00972380"/>
    <w:rsid w:val="009C02D4"/>
    <w:rsid w:val="00A25AE6"/>
    <w:rsid w:val="00A357E2"/>
    <w:rsid w:val="00D46171"/>
    <w:rsid w:val="00E87FD7"/>
    <w:rsid w:val="00EC0CE1"/>
    <w:rsid w:val="00EF382F"/>
    <w:rsid w:val="00EF4ED0"/>
    <w:rsid w:val="00F32272"/>
    <w:rsid w:val="00F40733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3</cp:revision>
  <cp:lastPrinted>2017-07-31T21:14:00Z</cp:lastPrinted>
  <dcterms:created xsi:type="dcterms:W3CDTF">2017-07-31T21:14:00Z</dcterms:created>
  <dcterms:modified xsi:type="dcterms:W3CDTF">2017-08-01T15:48:00Z</dcterms:modified>
</cp:coreProperties>
</file>