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362E3B">
        <w:rPr>
          <w:rFonts w:ascii="MyriadPro-Regular" w:hAnsi="MyriadPro-Regular" w:cs="MyriadPro-Regular"/>
          <w:color w:val="FF0000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089650" cy="7048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D97F21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5-1</w:t>
                            </w:r>
                            <w:r w:rsidR="0081259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What Are My Local Government Goods and Services and How Can I Make a Difference?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5pt;width:479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" fillcolor="#558ed5" strokecolor="#548dd4 [1951]" strokeweight="2pt">
                <v:textbox>
                  <w:txbxContent>
                    <w:p w:rsidR="002F1296" w:rsidRDefault="00D97F21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5-1</w:t>
                      </w:r>
                      <w:r w:rsidR="0081259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What Are My Local Government Goods and Services and How Can I Make a Difference?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this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tabs>
          <w:tab w:val="left" w:pos="2420"/>
        </w:tabs>
        <w:spacing w:after="0" w:line="240" w:lineRule="auto"/>
        <w:ind w:left="19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3AC23"/>
          <w:sz w:val="43"/>
          <w:szCs w:val="43"/>
        </w:rPr>
        <w:t>1</w:t>
      </w:r>
      <w:r>
        <w:rPr>
          <w:rFonts w:ascii="Arial" w:eastAsia="Arial" w:hAnsi="Arial" w:cs="Arial"/>
          <w:b/>
          <w:bCs/>
          <w:color w:val="23AC23"/>
          <w:sz w:val="43"/>
          <w:szCs w:val="43"/>
        </w:rPr>
        <w:tab/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What</w:t>
      </w:r>
      <w:r w:rsidRPr="00362E3B">
        <w:rPr>
          <w:rFonts w:ascii="HelveticaNeueLT Std" w:eastAsia="Arial" w:hAnsi="HelveticaNeueLT Std" w:cs="Arial"/>
          <w:color w:val="000000"/>
          <w:spacing w:val="16"/>
          <w:sz w:val="24"/>
          <w:szCs w:val="24"/>
        </w:rPr>
        <w:t xml:space="preserve"> </w:t>
      </w:r>
      <w:r w:rsidR="00D97F21">
        <w:rPr>
          <w:rFonts w:ascii="HelveticaNeueLT Std" w:eastAsia="Arial" w:hAnsi="HelveticaNeueLT Std" w:cs="Arial"/>
          <w:color w:val="000000"/>
          <w:sz w:val="24"/>
          <w:szCs w:val="24"/>
        </w:rPr>
        <w:t>are my local government goods and services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 xml:space="preserve"> and</w:t>
      </w:r>
      <w:r w:rsidRPr="00362E3B">
        <w:rPr>
          <w:rFonts w:ascii="HelveticaNeueLT Std" w:eastAsia="Arial" w:hAnsi="HelveticaNeueLT Std" w:cs="Arial"/>
          <w:color w:val="000000"/>
          <w:spacing w:val="18"/>
          <w:sz w:val="24"/>
          <w:szCs w:val="24"/>
        </w:rPr>
        <w:t xml:space="preserve"> </w:t>
      </w:r>
      <w:r w:rsidRPr="00362E3B">
        <w:rPr>
          <w:rFonts w:ascii="HelveticaNeueLT Std" w:eastAsia="Arial" w:hAnsi="HelveticaNeueLT Std" w:cs="Arial"/>
          <w:color w:val="000000"/>
          <w:sz w:val="24"/>
          <w:szCs w:val="24"/>
        </w:rPr>
        <w:t>how</w:t>
      </w:r>
      <w:r w:rsidRPr="00362E3B">
        <w:rPr>
          <w:rFonts w:ascii="HelveticaNeueLT Std" w:eastAsia="Arial" w:hAnsi="HelveticaNeueLT Std" w:cs="Arial"/>
          <w:color w:val="000000"/>
          <w:spacing w:val="18"/>
          <w:sz w:val="24"/>
          <w:szCs w:val="24"/>
        </w:rPr>
        <w:t xml:space="preserve"> </w:t>
      </w:r>
      <w:r w:rsidR="00D97F21">
        <w:rPr>
          <w:rFonts w:ascii="HelveticaNeueLT Std" w:eastAsia="Arial" w:hAnsi="HelveticaNeueLT Std" w:cs="Arial"/>
          <w:color w:val="000000"/>
          <w:sz w:val="24"/>
          <w:szCs w:val="24"/>
        </w:rPr>
        <w:t>can I make a difference</w:t>
      </w:r>
      <w:r w:rsidRPr="00362E3B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>?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362E3B">
      <w:pPr>
        <w:tabs>
          <w:tab w:val="left" w:pos="6240"/>
          <w:tab w:val="left" w:pos="7760"/>
        </w:tabs>
        <w:spacing w:after="0" w:line="635" w:lineRule="exact"/>
        <w:ind w:left="1917" w:right="-20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362E3B" w:rsidRDefault="00362E3B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w w:val="105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D97F21">
        <w:rPr>
          <w:rFonts w:ascii="HelveticaNeueLT Std" w:eastAsia="Arial" w:hAnsi="HelveticaNeueLT Std" w:cs="Arial"/>
          <w:sz w:val="24"/>
          <w:szCs w:val="24"/>
        </w:rPr>
        <w:t>102</w:t>
      </w:r>
      <w:r w:rsidR="00D97F21">
        <w:rPr>
          <w:rFonts w:ascii="HelveticaNeueLT Std" w:eastAsia="Arial" w:hAnsi="HelveticaNeueLT Std" w:cs="Arial"/>
          <w:spacing w:val="18"/>
          <w:sz w:val="24"/>
          <w:szCs w:val="24"/>
        </w:rPr>
        <w:t xml:space="preserve"> to 105</w:t>
      </w:r>
    </w:p>
    <w:p w:rsidR="00362E3B" w:rsidRPr="00362E3B" w:rsidRDefault="00362E3B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w w:val="105"/>
          <w:sz w:val="24"/>
          <w:szCs w:val="24"/>
        </w:rPr>
        <w:sectPr w:rsidR="00362E3B" w:rsidRPr="00362E3B" w:rsidSect="00362E3B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 You can also use the resources mentioned in the online course.</w:t>
      </w:r>
    </w:p>
    <w:p w:rsidR="00D97F21" w:rsidRP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b/>
          <w:color w:val="81B5A9"/>
          <w:sz w:val="32"/>
          <w:szCs w:val="32"/>
        </w:rPr>
      </w:pPr>
      <w:r w:rsidRPr="00D97F21"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Instructions</w:t>
      </w:r>
    </w:p>
    <w:p w:rsidR="00D97F21" w:rsidRPr="00D97F21" w:rsidRDefault="00D97F21" w:rsidP="00D97F21">
      <w:pPr>
        <w:pStyle w:val="NoSpacing"/>
        <w:rPr>
          <w:rFonts w:ascii="Myriad Pro" w:hAnsi="Myriad Pro"/>
          <w:sz w:val="24"/>
          <w:szCs w:val="24"/>
        </w:rPr>
      </w:pPr>
      <w:r w:rsidRPr="00D97F21">
        <w:rPr>
          <w:rFonts w:ascii="Myriad Pro" w:hAnsi="Myriad Pro"/>
          <w:sz w:val="24"/>
          <w:szCs w:val="24"/>
        </w:rPr>
        <w:t>Consider each of the local government services listed in the chart.</w:t>
      </w:r>
    </w:p>
    <w:p w:rsidR="00D97F21" w:rsidRPr="00D97F21" w:rsidRDefault="00D97F21" w:rsidP="00D97F21">
      <w:pPr>
        <w:pStyle w:val="NoSpacing"/>
        <w:rPr>
          <w:rFonts w:ascii="Myriad Pro" w:hAnsi="Myriad Pro"/>
          <w:sz w:val="24"/>
          <w:szCs w:val="24"/>
        </w:rPr>
      </w:pPr>
      <w:r w:rsidRPr="00D97F21">
        <w:rPr>
          <w:rFonts w:ascii="Myriad Pro" w:hAnsi="Myriad Pro"/>
          <w:sz w:val="24"/>
          <w:szCs w:val="24"/>
        </w:rPr>
        <w:t>Think about why each is important.</w:t>
      </w:r>
    </w:p>
    <w:p w:rsidR="00D97F21" w:rsidRDefault="00D97F21" w:rsidP="00D97F21">
      <w:pPr>
        <w:pStyle w:val="NoSpacing"/>
        <w:rPr>
          <w:rFonts w:ascii="Myriad Pro" w:hAnsi="Myriad Pro"/>
          <w:sz w:val="24"/>
          <w:szCs w:val="24"/>
        </w:rPr>
      </w:pPr>
      <w:r w:rsidRPr="00D97F21">
        <w:rPr>
          <w:rFonts w:ascii="Myriad Pro" w:hAnsi="Myriad Pro"/>
          <w:sz w:val="24"/>
          <w:szCs w:val="24"/>
        </w:rPr>
        <w:t>Then next to each service, note the reason(s) why it is important to your community.</w:t>
      </w:r>
    </w:p>
    <w:p w:rsidR="00D97F21" w:rsidRPr="00D97F21" w:rsidRDefault="00D97F21" w:rsidP="00D97F21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7F21" w:rsidTr="00D97F21">
        <w:tc>
          <w:tcPr>
            <w:tcW w:w="9576" w:type="dxa"/>
            <w:shd w:val="clear" w:color="auto" w:fill="977FB3"/>
          </w:tcPr>
          <w:p w:rsidR="00D97F21" w:rsidRDefault="00D97F21" w:rsidP="00D97F21">
            <w:pPr>
              <w:spacing w:line="719" w:lineRule="exact"/>
              <w:ind w:right="-134"/>
              <w:jc w:val="center"/>
              <w:rPr>
                <w:rFonts w:ascii="MyriadPro-Regular" w:hAnsi="MyriadPro-Regular" w:cs="MyriadPro-Regular"/>
                <w:b/>
                <w:color w:val="81B5A9"/>
                <w:sz w:val="32"/>
                <w:szCs w:val="32"/>
              </w:rPr>
            </w:pPr>
            <w:r w:rsidRPr="00D97F21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My Local Government Services Chart</w:t>
            </w:r>
          </w:p>
        </w:tc>
      </w:tr>
    </w:tbl>
    <w:p w:rsidR="00D97F21" w:rsidRPr="00D97F21" w:rsidRDefault="00D97F21" w:rsidP="00D97F2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D97F21" w:rsidTr="00D97F21">
        <w:tc>
          <w:tcPr>
            <w:tcW w:w="2943" w:type="dxa"/>
            <w:shd w:val="clear" w:color="auto" w:fill="F79646" w:themeFill="accent6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 w:rsidRPr="00D97F21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Service</w:t>
            </w:r>
          </w:p>
        </w:tc>
        <w:tc>
          <w:tcPr>
            <w:tcW w:w="6633" w:type="dxa"/>
            <w:shd w:val="clear" w:color="auto" w:fill="F79646" w:themeFill="accent6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 w:rsidRPr="00D97F21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Why Is It Important In My Community?</w:t>
            </w:r>
          </w:p>
        </w:tc>
      </w:tr>
      <w:tr w:rsidR="00D97F21" w:rsidTr="00D97F21">
        <w:tc>
          <w:tcPr>
            <w:tcW w:w="2943" w:type="dxa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D97F21">
              <w:rPr>
                <w:rFonts w:ascii="MyriadPro-Regular" w:hAnsi="MyriadPro-Regular" w:cs="MyriadPro-Regular"/>
                <w:sz w:val="24"/>
                <w:szCs w:val="24"/>
              </w:rPr>
              <w:t>Fire and Ambulance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2943" w:type="dxa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Public  Transportation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2943" w:type="dxa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Library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2943" w:type="dxa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Streets and Roads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2943" w:type="dxa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Garbage Collection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2943" w:type="dxa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Seniors' Services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2943" w:type="dxa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Parks and Recreation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2943" w:type="dxa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D97F21">
              <w:rPr>
                <w:rFonts w:ascii="MyriadPro-Regular" w:hAnsi="MyriadPro-Regular" w:cs="MyriadPro-Regular"/>
                <w:sz w:val="24"/>
                <w:szCs w:val="24"/>
              </w:rPr>
              <w:t>Animal Control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D97F21">
            <w:pPr>
              <w:spacing w:line="719" w:lineRule="exact"/>
              <w:ind w:right="-134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2943" w:type="dxa"/>
            <w:shd w:val="clear" w:color="auto" w:fill="F79646" w:themeFill="accent6"/>
          </w:tcPr>
          <w:p w:rsidR="00D97F21" w:rsidRPr="00D97F21" w:rsidRDefault="00D97F21" w:rsidP="00C66408">
            <w:pPr>
              <w:spacing w:line="719" w:lineRule="exact"/>
              <w:ind w:right="-134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Goods</w:t>
            </w:r>
          </w:p>
        </w:tc>
        <w:tc>
          <w:tcPr>
            <w:tcW w:w="6633" w:type="dxa"/>
            <w:shd w:val="clear" w:color="auto" w:fill="F79646" w:themeFill="accent6"/>
          </w:tcPr>
          <w:p w:rsidR="00D97F21" w:rsidRPr="00D97F21" w:rsidRDefault="00D97F21" w:rsidP="00C66408">
            <w:pPr>
              <w:spacing w:line="719" w:lineRule="exact"/>
              <w:ind w:right="-134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 w:rsidRPr="00D97F21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Why Is It Important In My Community?</w:t>
            </w:r>
          </w:p>
        </w:tc>
      </w:tr>
      <w:tr w:rsidR="00D97F21" w:rsidTr="00D97F21">
        <w:tc>
          <w:tcPr>
            <w:tcW w:w="2943" w:type="dxa"/>
            <w:shd w:val="clear" w:color="auto" w:fill="FFFFFF" w:themeFill="background1"/>
          </w:tcPr>
          <w:p w:rsidR="00D97F21" w:rsidRPr="00D97F21" w:rsidRDefault="00D97F21" w:rsidP="00D97F21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D97F21">
              <w:rPr>
                <w:rFonts w:ascii="Myriad Pro" w:hAnsi="Myriad Pro"/>
                <w:sz w:val="24"/>
                <w:szCs w:val="24"/>
              </w:rPr>
              <w:t>Water Treatment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C66408">
            <w:pPr>
              <w:spacing w:line="719" w:lineRule="exact"/>
              <w:ind w:right="-134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D97F21" w:rsidTr="00D97F21">
        <w:tc>
          <w:tcPr>
            <w:tcW w:w="2943" w:type="dxa"/>
            <w:shd w:val="clear" w:color="auto" w:fill="FFFFFF" w:themeFill="background1"/>
          </w:tcPr>
          <w:p w:rsidR="00D97F21" w:rsidRPr="00D97F21" w:rsidRDefault="00D97F21" w:rsidP="00D97F21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Sewage Treatment</w:t>
            </w:r>
          </w:p>
        </w:tc>
        <w:tc>
          <w:tcPr>
            <w:tcW w:w="6633" w:type="dxa"/>
            <w:shd w:val="clear" w:color="auto" w:fill="EEECE1" w:themeFill="background2"/>
          </w:tcPr>
          <w:p w:rsidR="00D97F21" w:rsidRPr="00D97F21" w:rsidRDefault="00D97F21" w:rsidP="00C66408">
            <w:pPr>
              <w:spacing w:line="719" w:lineRule="exact"/>
              <w:ind w:right="-134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:rsid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  <w:r>
        <w:rPr>
          <w:rFonts w:ascii="MyriadPro-Regular" w:hAnsi="MyriadPro-Regular" w:cs="MyriadPro-Regular"/>
          <w:color w:val="FF0000"/>
          <w:sz w:val="32"/>
          <w:szCs w:val="32"/>
        </w:rPr>
        <w:t>Total: /10</w:t>
      </w:r>
      <w:r w:rsidRPr="00D97F21">
        <w:rPr>
          <w:rFonts w:ascii="MyriadPro-Regular" w:hAnsi="MyriadPro-Regular" w:cs="MyriadPro-Regular"/>
          <w:color w:val="FF0000"/>
          <w:sz w:val="32"/>
          <w:szCs w:val="32"/>
        </w:rPr>
        <w:t xml:space="preserve"> marks</w:t>
      </w: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2"/>
          <w:szCs w:val="32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A2523D" wp14:editId="1039B5F2">
                <wp:simplePos x="0" y="0"/>
                <wp:positionH relativeFrom="column">
                  <wp:posOffset>-28575</wp:posOffset>
                </wp:positionH>
                <wp:positionV relativeFrom="paragraph">
                  <wp:posOffset>200660</wp:posOffset>
                </wp:positionV>
                <wp:extent cx="6089650" cy="7048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F21" w:rsidRDefault="00D97F21" w:rsidP="00D97F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What is a Budget?</w:t>
                            </w:r>
                          </w:p>
                          <w:p w:rsidR="00D97F21" w:rsidRPr="0086753B" w:rsidRDefault="00D97F21" w:rsidP="00D97F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-2.25pt;margin-top:15.8pt;width:479.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" fillcolor="#558ed5" strokecolor="#548dd4 [1951]" strokeweight="2pt">
                <v:textbox>
                  <w:txbxContent>
                    <w:p w:rsidR="00D97F21" w:rsidRDefault="00D97F21" w:rsidP="00D97F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What is a Budget?</w:t>
                      </w:r>
                    </w:p>
                    <w:p w:rsidR="00D97F21" w:rsidRPr="0086753B" w:rsidRDefault="00D97F21" w:rsidP="00D97F2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Below is a sample budget for a fictional town of </w:t>
      </w:r>
      <w:proofErr w:type="spellStart"/>
      <w:r w:rsidRPr="00D97F21">
        <w:rPr>
          <w:rFonts w:ascii="Myriad Pro" w:hAnsi="Myriad Pro" w:cs="Times New Roman"/>
          <w:color w:val="000000"/>
          <w:sz w:val="24"/>
          <w:szCs w:val="24"/>
        </w:rPr>
        <w:t>Anytown</w:t>
      </w:r>
      <w:proofErr w:type="spellEnd"/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, Alberta. </w:t>
      </w: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7F21" w:rsidTr="00D97F21">
        <w:tc>
          <w:tcPr>
            <w:tcW w:w="9576" w:type="dxa"/>
          </w:tcPr>
          <w:p w:rsid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 xml:space="preserve">Develop next year’s budget.  You have $500,000 less than last year.  Your </w:t>
            </w:r>
            <w:r w:rsidRPr="00D97F21">
              <w:rPr>
                <w:rFonts w:ascii="Myriad Pro" w:hAnsi="Myriad Pro"/>
                <w:sz w:val="24"/>
                <w:szCs w:val="24"/>
              </w:rPr>
              <w:t xml:space="preserve">budgets must be balanced.  You cannot raise taxes to create more revenue for the city. </w:t>
            </w:r>
          </w:p>
          <w:p w:rsid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</w:tbl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color w:val="000000"/>
          <w:sz w:val="24"/>
          <w:szCs w:val="24"/>
        </w:rPr>
        <w:t>Each of these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special </w:t>
      </w:r>
      <w:r>
        <w:rPr>
          <w:rFonts w:ascii="Myriad Pro" w:hAnsi="Myriad Pro" w:cs="Times New Roman"/>
          <w:color w:val="000000"/>
          <w:sz w:val="24"/>
          <w:szCs w:val="24"/>
        </w:rPr>
        <w:t xml:space="preserve">interest 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>group</w:t>
      </w:r>
      <w:r>
        <w:rPr>
          <w:rFonts w:ascii="Myriad Pro" w:hAnsi="Myriad Pro" w:cs="Times New Roman"/>
          <w:color w:val="000000"/>
          <w:sz w:val="24"/>
          <w:szCs w:val="24"/>
        </w:rPr>
        <w:t>s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>is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lobby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>ing (phoning, talking to you, writing letters to the local paper, commenting on social media) about the need for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more money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</w:t>
      </w:r>
      <w:r>
        <w:rPr>
          <w:rFonts w:ascii="Myriad Pro" w:hAnsi="Myriad Pro" w:cs="Times New Roman"/>
          <w:color w:val="000000"/>
          <w:sz w:val="24"/>
          <w:szCs w:val="24"/>
        </w:rPr>
        <w:t>contributed to its issue(s)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>.</w:t>
      </w: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b/>
          <w:bCs/>
          <w:color w:val="000000"/>
          <w:sz w:val="24"/>
          <w:szCs w:val="24"/>
        </w:rPr>
        <w:t xml:space="preserve">Parents with School Age Children: </w:t>
      </w:r>
      <w:r w:rsidRPr="00D97F21">
        <w:rPr>
          <w:rFonts w:ascii="Myriad Pro" w:hAnsi="Myriad Pro" w:cs="Times New Roman"/>
          <w:bCs/>
          <w:color w:val="000000"/>
          <w:sz w:val="24"/>
          <w:szCs w:val="24"/>
        </w:rPr>
        <w:t>The arena is old they would like a new one in which their children can play hockey. (This is a capital cost).</w:t>
      </w:r>
    </w:p>
    <w:p w:rsidR="00D97F21" w:rsidRPr="00D97F21" w:rsidRDefault="00D97F21" w:rsidP="00D97F2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b/>
          <w:bCs/>
          <w:color w:val="000000"/>
          <w:sz w:val="24"/>
          <w:szCs w:val="24"/>
        </w:rPr>
        <w:t xml:space="preserve">Senior Citizens: 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>This group of citizens is usually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very active in politics and has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a high voter turnout. 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>They are concerned about potholes on the roads, safety, low cost utilities, and beautiful communities.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(These are operating costs).</w:t>
      </w:r>
    </w:p>
    <w:p w:rsidR="00D97F21" w:rsidRPr="00D97F21" w:rsidRDefault="00D97F21" w:rsidP="00D97F2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b/>
          <w:bCs/>
          <w:color w:val="000000"/>
          <w:sz w:val="24"/>
          <w:szCs w:val="24"/>
        </w:rPr>
        <w:t>City Employee</w:t>
      </w:r>
      <w:r w:rsidRPr="00D97F21">
        <w:rPr>
          <w:rFonts w:ascii="Myriad Pro" w:hAnsi="Myriad Pro" w:cs="Times New Roman"/>
          <w:b/>
          <w:bCs/>
          <w:color w:val="000000"/>
          <w:sz w:val="24"/>
          <w:szCs w:val="24"/>
        </w:rPr>
        <w:t xml:space="preserve"> such as Police</w:t>
      </w:r>
      <w:r w:rsidRPr="00D97F21">
        <w:rPr>
          <w:rFonts w:ascii="Myriad Pro" w:hAnsi="Myriad Pro" w:cs="Times New Roman"/>
          <w:b/>
          <w:bCs/>
          <w:color w:val="000000"/>
          <w:sz w:val="24"/>
          <w:szCs w:val="24"/>
        </w:rPr>
        <w:t xml:space="preserve"> Union: 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>They want to protect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wages, and benefits of city employees. Budget cuts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 may result in the loss of jobs.  (These are operating costs).</w:t>
      </w:r>
    </w:p>
    <w:p w:rsidR="00D97F21" w:rsidRPr="00D97F21" w:rsidRDefault="00D97F21" w:rsidP="00D97F2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b/>
          <w:bCs/>
          <w:color w:val="000000"/>
          <w:sz w:val="24"/>
          <w:szCs w:val="24"/>
        </w:rPr>
        <w:t>Shop Owners:</w:t>
      </w:r>
      <w:r w:rsidRPr="00D97F21">
        <w:rPr>
          <w:rFonts w:ascii="Myriad Pro" w:hAnsi="Myriad Pro" w:cs="Times New Roman"/>
          <w:b/>
          <w:color w:val="000000"/>
          <w:sz w:val="24"/>
          <w:szCs w:val="24"/>
        </w:rPr>
        <w:t xml:space="preserve"> </w:t>
      </w:r>
      <w:r w:rsidRPr="00D97F21">
        <w:rPr>
          <w:rFonts w:ascii="Myriad Pro" w:hAnsi="Myriad Pro" w:cs="Times New Roman"/>
          <w:color w:val="000000"/>
          <w:sz w:val="24"/>
          <w:szCs w:val="24"/>
        </w:rPr>
        <w:t>They want the government to invest in tourism and bring new business to the area so they can make more money.  (These are operating costs).</w:t>
      </w: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color w:val="000000"/>
          <w:sz w:val="24"/>
          <w:szCs w:val="24"/>
        </w:rPr>
        <w:t>Expenditures (means what the government spent)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797"/>
        <w:gridCol w:w="2344"/>
        <w:gridCol w:w="2067"/>
        <w:gridCol w:w="1605"/>
      </w:tblGrid>
      <w:tr w:rsidR="00D97F21" w:rsidRPr="00D97F21" w:rsidTr="00D97F21">
        <w:tc>
          <w:tcPr>
            <w:tcW w:w="1101" w:type="dxa"/>
            <w:shd w:val="clear" w:color="auto" w:fill="977FB3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77FB3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  <w:t>$12, 500,000</w:t>
            </w:r>
          </w:p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77FB3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  <w:t>100%</w:t>
            </w:r>
          </w:p>
        </w:tc>
        <w:tc>
          <w:tcPr>
            <w:tcW w:w="2410" w:type="dxa"/>
            <w:shd w:val="clear" w:color="auto" w:fill="977FB3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  <w:t>$12,000,000</w:t>
            </w:r>
          </w:p>
        </w:tc>
        <w:tc>
          <w:tcPr>
            <w:tcW w:w="1955" w:type="dxa"/>
            <w:shd w:val="clear" w:color="auto" w:fill="977FB3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  <w:t>100%</w:t>
            </w:r>
          </w:p>
        </w:tc>
      </w:tr>
      <w:tr w:rsidR="00D97F21" w:rsidRPr="00D97F21" w:rsidTr="00D97F21">
        <w:tc>
          <w:tcPr>
            <w:tcW w:w="1101" w:type="dxa"/>
            <w:shd w:val="clear" w:color="auto" w:fill="F79646" w:themeFill="accent6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126" w:type="dxa"/>
            <w:shd w:val="clear" w:color="auto" w:fill="F79646" w:themeFill="accent6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Current Budget</w:t>
            </w:r>
          </w:p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% of Budget</w:t>
            </w:r>
          </w:p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FFFFFF" w:themeColor="background1"/>
                <w:sz w:val="24"/>
                <w:szCs w:val="24"/>
              </w:rPr>
              <w:t>(Divide the number below by the number above 1,000,000/12,500,000 to get the percentage)</w:t>
            </w:r>
          </w:p>
        </w:tc>
        <w:tc>
          <w:tcPr>
            <w:tcW w:w="2410" w:type="dxa"/>
            <w:shd w:val="clear" w:color="auto" w:fill="F79646" w:themeFill="accent6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Next Year’s Budget</w:t>
            </w:r>
          </w:p>
        </w:tc>
        <w:tc>
          <w:tcPr>
            <w:tcW w:w="1955" w:type="dxa"/>
            <w:shd w:val="clear" w:color="auto" w:fill="F79646" w:themeFill="accent6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% of Budget</w:t>
            </w:r>
          </w:p>
        </w:tc>
      </w:tr>
      <w:tr w:rsidR="00D97F21" w:rsidRPr="00D97F21" w:rsidTr="00D97F21">
        <w:tc>
          <w:tcPr>
            <w:tcW w:w="1101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Protective Services (Police, Fire, EMS, Prisons)</w:t>
            </w:r>
          </w:p>
        </w:tc>
        <w:tc>
          <w:tcPr>
            <w:tcW w:w="2126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1, 500,000</w:t>
            </w:r>
          </w:p>
        </w:tc>
        <w:tc>
          <w:tcPr>
            <w:tcW w:w="1984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12</w:t>
            </w: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  <w:tr w:rsidR="00D97F21" w:rsidRPr="00D97F21" w:rsidTr="00D97F21">
        <w:tc>
          <w:tcPr>
            <w:tcW w:w="1101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 xml:space="preserve">Justice System: </w:t>
            </w: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lastRenderedPageBreak/>
              <w:t>(Courts)</w:t>
            </w:r>
          </w:p>
        </w:tc>
        <w:tc>
          <w:tcPr>
            <w:tcW w:w="2126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lastRenderedPageBreak/>
              <w:t>1,000,000</w:t>
            </w:r>
          </w:p>
        </w:tc>
        <w:tc>
          <w:tcPr>
            <w:tcW w:w="1984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2410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  <w:tr w:rsidR="00D97F21" w:rsidRPr="00D97F21" w:rsidTr="00D97F21">
        <w:tc>
          <w:tcPr>
            <w:tcW w:w="1101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lastRenderedPageBreak/>
              <w:t>Social Services</w:t>
            </w:r>
          </w:p>
        </w:tc>
        <w:tc>
          <w:tcPr>
            <w:tcW w:w="2126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1984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2410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  <w:tr w:rsidR="00D97F21" w:rsidRPr="00D97F21" w:rsidTr="00D97F21">
        <w:tc>
          <w:tcPr>
            <w:tcW w:w="1101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Public Services</w:t>
            </w: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, Street Repair</w:t>
            </w: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, Storm Sewer</w:t>
            </w:r>
          </w:p>
        </w:tc>
        <w:tc>
          <w:tcPr>
            <w:tcW w:w="2126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1, 500,000</w:t>
            </w:r>
          </w:p>
        </w:tc>
        <w:tc>
          <w:tcPr>
            <w:tcW w:w="1984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2410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  <w:tr w:rsidR="00D97F21" w:rsidRPr="00D97F21" w:rsidTr="00D97F21">
        <w:tc>
          <w:tcPr>
            <w:tcW w:w="1101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 xml:space="preserve">Other Services (Parks, Libraries, </w:t>
            </w:r>
            <w:proofErr w:type="spellStart"/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Cemetary</w:t>
            </w:r>
            <w:proofErr w:type="spellEnd"/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, Arena, Pool)</w:t>
            </w:r>
          </w:p>
        </w:tc>
        <w:tc>
          <w:tcPr>
            <w:tcW w:w="2126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984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2410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  <w:tr w:rsidR="00D97F21" w:rsidRPr="00D97F21" w:rsidTr="00D97F21">
        <w:tc>
          <w:tcPr>
            <w:tcW w:w="1101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Water, Sewage, Garbage, Recycle</w:t>
            </w:r>
          </w:p>
        </w:tc>
        <w:tc>
          <w:tcPr>
            <w:tcW w:w="2126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Style w:val="cwcot"/>
                <w:rFonts w:ascii="Myriad Pro" w:hAnsi="Myriad Pro" w:cs="Arial"/>
                <w:color w:val="222222"/>
                <w:sz w:val="24"/>
                <w:szCs w:val="24"/>
              </w:rPr>
            </w:pPr>
            <w:r w:rsidRPr="00D97F21">
              <w:rPr>
                <w:rStyle w:val="cwcot"/>
                <w:rFonts w:ascii="Myriad Pro" w:hAnsi="Myriad Pro" w:cs="Arial"/>
                <w:color w:val="222222"/>
                <w:sz w:val="24"/>
                <w:szCs w:val="24"/>
              </w:rPr>
              <w:t>3,000,000</w:t>
            </w:r>
          </w:p>
        </w:tc>
        <w:tc>
          <w:tcPr>
            <w:tcW w:w="1984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410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  <w:tr w:rsidR="00D97F21" w:rsidRPr="00D97F21" w:rsidTr="00D97F21">
        <w:tc>
          <w:tcPr>
            <w:tcW w:w="1101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Tourism, Economic Development</w:t>
            </w:r>
          </w:p>
        </w:tc>
        <w:tc>
          <w:tcPr>
            <w:tcW w:w="2126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Style w:val="cwcot"/>
                <w:rFonts w:ascii="Myriad Pro" w:hAnsi="Myriad Pro" w:cs="Arial"/>
                <w:color w:val="222222"/>
                <w:sz w:val="24"/>
                <w:szCs w:val="24"/>
              </w:rPr>
            </w:pPr>
            <w:r w:rsidRPr="00D97F21">
              <w:rPr>
                <w:rStyle w:val="cwcot"/>
                <w:rFonts w:ascii="Myriad Pro" w:hAnsi="Myriad Pro" w:cs="Arial"/>
                <w:color w:val="222222"/>
                <w:sz w:val="24"/>
                <w:szCs w:val="24"/>
              </w:rPr>
              <w:t>1,000,000</w:t>
            </w:r>
          </w:p>
        </w:tc>
        <w:tc>
          <w:tcPr>
            <w:tcW w:w="1984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2410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  <w:tr w:rsidR="00D97F21" w:rsidRPr="00D97F21" w:rsidTr="00D97F21">
        <w:tc>
          <w:tcPr>
            <w:tcW w:w="1101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Administration, Building Costs</w:t>
            </w:r>
          </w:p>
        </w:tc>
        <w:tc>
          <w:tcPr>
            <w:tcW w:w="2126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Style w:val="cwcot"/>
                <w:rFonts w:ascii="Myriad Pro" w:hAnsi="Myriad Pro" w:cs="Arial"/>
                <w:color w:val="222222"/>
                <w:sz w:val="24"/>
                <w:szCs w:val="24"/>
              </w:rPr>
              <w:t>1,000,</w:t>
            </w:r>
            <w:r w:rsidRPr="00D97F21">
              <w:rPr>
                <w:rStyle w:val="cwcot"/>
                <w:rFonts w:ascii="Myriad Pro" w:hAnsi="Myriad Pro" w:cs="Arial"/>
                <w:color w:val="222222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D97F21">
              <w:rPr>
                <w:rFonts w:ascii="Myriad Pro" w:hAnsi="Myriad Pro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2410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</w:tbl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FF0000"/>
          <w:sz w:val="24"/>
          <w:szCs w:val="24"/>
        </w:rPr>
      </w:pPr>
      <w:r>
        <w:rPr>
          <w:rFonts w:ascii="Myriad Pro" w:hAnsi="Myriad Pro" w:cs="Times New Roman"/>
          <w:color w:val="FF0000"/>
          <w:sz w:val="24"/>
          <w:szCs w:val="24"/>
        </w:rPr>
        <w:t>(/9</w:t>
      </w:r>
      <w:r w:rsidRPr="00D97F21">
        <w:rPr>
          <w:rFonts w:ascii="Myriad Pro" w:hAnsi="Myriad Pro" w:cs="Times New Roman"/>
          <w:color w:val="FF0000"/>
          <w:sz w:val="24"/>
          <w:szCs w:val="24"/>
        </w:rPr>
        <w:t xml:space="preserve"> marks</w:t>
      </w:r>
      <w:r>
        <w:rPr>
          <w:rFonts w:ascii="Myriad Pro" w:hAnsi="Myriad Pro" w:cs="Times New Roman"/>
          <w:color w:val="FF0000"/>
          <w:sz w:val="24"/>
          <w:szCs w:val="24"/>
        </w:rPr>
        <w:t>)</w:t>
      </w: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FF0000"/>
          <w:sz w:val="24"/>
          <w:szCs w:val="24"/>
        </w:rPr>
      </w:pPr>
      <w:r w:rsidRPr="00D97F21">
        <w:rPr>
          <w:rFonts w:ascii="Myriad Pro" w:hAnsi="Myriad Pro" w:cs="Times New Roman"/>
          <w:color w:val="000000"/>
          <w:sz w:val="24"/>
          <w:szCs w:val="24"/>
        </w:rPr>
        <w:t>When building next year’s budget, where did you cut spending? Why? Which group’s concerns did you consider most valid or address in your budget? Why?</w:t>
      </w:r>
      <w:r>
        <w:rPr>
          <w:rFonts w:ascii="Myriad Pro" w:hAnsi="Myriad Pro" w:cs="Times New Roman"/>
          <w:color w:val="000000"/>
          <w:sz w:val="24"/>
          <w:szCs w:val="24"/>
        </w:rPr>
        <w:t xml:space="preserve"> </w:t>
      </w:r>
      <w:r>
        <w:rPr>
          <w:rFonts w:ascii="Myriad Pro" w:hAnsi="Myriad Pro" w:cs="Times New Roman"/>
          <w:color w:val="FF0000"/>
          <w:sz w:val="24"/>
          <w:szCs w:val="24"/>
        </w:rPr>
        <w:t>(/4 marks)</w:t>
      </w: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7F21" w:rsidRPr="00D97F21" w:rsidTr="00D97F21">
        <w:tc>
          <w:tcPr>
            <w:tcW w:w="9576" w:type="dxa"/>
            <w:shd w:val="clear" w:color="auto" w:fill="EEECE1" w:themeFill="background2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</w:tbl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color w:val="000000"/>
          <w:sz w:val="24"/>
          <w:szCs w:val="24"/>
        </w:rPr>
        <w:t xml:space="preserve">Describe a situation in which a government might approve a budget deficit. </w:t>
      </w:r>
      <w:r>
        <w:rPr>
          <w:rFonts w:ascii="Myriad Pro" w:hAnsi="Myriad Pro" w:cs="Times New Roman"/>
          <w:color w:val="000000"/>
          <w:sz w:val="24"/>
          <w:szCs w:val="24"/>
        </w:rPr>
        <w:t xml:space="preserve"> </w:t>
      </w:r>
      <w:r>
        <w:rPr>
          <w:rFonts w:ascii="Myriad Pro" w:hAnsi="Myriad Pro" w:cs="Times New Roman"/>
          <w:color w:val="FF0000"/>
          <w:sz w:val="24"/>
          <w:szCs w:val="24"/>
        </w:rPr>
        <w:t>(/1 mark</w:t>
      </w:r>
      <w:r>
        <w:rPr>
          <w:rFonts w:ascii="Myriad Pro" w:hAnsi="Myriad Pro" w:cs="Times New Roman"/>
          <w:color w:val="FF0000"/>
          <w:sz w:val="24"/>
          <w:szCs w:val="24"/>
        </w:rPr>
        <w:t>)</w:t>
      </w: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7F21" w:rsidRPr="00D97F21" w:rsidTr="00D97F21">
        <w:tc>
          <w:tcPr>
            <w:tcW w:w="9576" w:type="dxa"/>
            <w:shd w:val="clear" w:color="auto" w:fill="EEECE1" w:themeFill="background2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</w:tbl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Myriad Pro" w:hAnsi="Myriad Pro" w:cs="Times New Roman"/>
          <w:color w:val="000000"/>
          <w:sz w:val="24"/>
          <w:szCs w:val="24"/>
        </w:rPr>
      </w:pPr>
      <w:r w:rsidRPr="00D97F21">
        <w:rPr>
          <w:rFonts w:ascii="Myriad Pro" w:hAnsi="Myriad Pro" w:cs="Times New Roman"/>
          <w:color w:val="000000"/>
          <w:sz w:val="24"/>
          <w:szCs w:val="24"/>
        </w:rPr>
        <w:t>What might a government do with a budget surplus?</w:t>
      </w:r>
      <w:r>
        <w:rPr>
          <w:rFonts w:ascii="Myriad Pro" w:hAnsi="Myriad Pro" w:cs="Times New Roman"/>
          <w:color w:val="000000"/>
          <w:sz w:val="24"/>
          <w:szCs w:val="24"/>
        </w:rPr>
        <w:t xml:space="preserve"> </w:t>
      </w:r>
      <w:r>
        <w:rPr>
          <w:rFonts w:ascii="Myriad Pro" w:hAnsi="Myriad Pro" w:cs="Times New Roman"/>
          <w:color w:val="FF0000"/>
          <w:sz w:val="24"/>
          <w:szCs w:val="24"/>
        </w:rPr>
        <w:t>(/1 mark)</w:t>
      </w: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Myriad Pro" w:hAnsi="Myriad Pro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7F21" w:rsidRPr="00D97F21" w:rsidTr="00D97F21">
        <w:tc>
          <w:tcPr>
            <w:tcW w:w="9576" w:type="dxa"/>
            <w:shd w:val="clear" w:color="auto" w:fill="EEECE1" w:themeFill="background2"/>
          </w:tcPr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  <w:p w:rsidR="00D97F21" w:rsidRPr="00D97F21" w:rsidRDefault="00D97F21" w:rsidP="00D97F21">
            <w:pPr>
              <w:autoSpaceDE w:val="0"/>
              <w:autoSpaceDN w:val="0"/>
              <w:adjustRightInd w:val="0"/>
              <w:rPr>
                <w:rFonts w:ascii="Myriad Pro" w:hAnsi="Myriad Pro" w:cs="Times New Roman"/>
                <w:color w:val="EEECE1" w:themeColor="background2"/>
                <w:sz w:val="24"/>
                <w:szCs w:val="24"/>
              </w:rPr>
            </w:pPr>
          </w:p>
        </w:tc>
      </w:tr>
    </w:tbl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  <w:r>
        <w:rPr>
          <w:rFonts w:ascii="MyriadPro-Regular" w:hAnsi="MyriadPro-Regular" w:cs="MyriadPro-Regular"/>
          <w:color w:val="FF0000"/>
          <w:sz w:val="32"/>
          <w:szCs w:val="32"/>
        </w:rPr>
        <w:t xml:space="preserve">Total: </w:t>
      </w:r>
      <w:r>
        <w:rPr>
          <w:rFonts w:ascii="MyriadPro-Regular" w:hAnsi="MyriadPro-Regular" w:cs="MyriadPro-Regular"/>
          <w:color w:val="FF0000"/>
          <w:sz w:val="32"/>
          <w:szCs w:val="32"/>
        </w:rPr>
        <w:t>/15</w:t>
      </w:r>
      <w:r w:rsidRPr="00D97F21">
        <w:rPr>
          <w:rFonts w:ascii="MyriadPro-Regular" w:hAnsi="MyriadPro-Regular" w:cs="MyriadPro-Regular"/>
          <w:color w:val="FF0000"/>
          <w:sz w:val="32"/>
          <w:szCs w:val="32"/>
        </w:rPr>
        <w:t xml:space="preserve"> marks</w:t>
      </w:r>
    </w:p>
    <w:p w:rsid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F21" w:rsidRDefault="00D97F21" w:rsidP="00D97F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</w:p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9BF82" wp14:editId="52F4AB54">
                <wp:simplePos x="0" y="0"/>
                <wp:positionH relativeFrom="column">
                  <wp:posOffset>-85725</wp:posOffset>
                </wp:positionH>
                <wp:positionV relativeFrom="paragraph">
                  <wp:posOffset>62865</wp:posOffset>
                </wp:positionV>
                <wp:extent cx="6089650" cy="704850"/>
                <wp:effectExtent l="0" t="0" r="2540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F21" w:rsidRDefault="00D97F21" w:rsidP="00D97F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3: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How Can I Make a Difference?</w:t>
                            </w:r>
                          </w:p>
                          <w:p w:rsidR="00D97F21" w:rsidRPr="0086753B" w:rsidRDefault="00D97F21" w:rsidP="00D97F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-6.75pt;margin-top:4.95pt;width:479.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" fillcolor="#558ed5" strokecolor="#548dd4 [1951]" strokeweight="2pt">
                <v:textbox>
                  <w:txbxContent>
                    <w:p w:rsidR="00D97F21" w:rsidRDefault="00D97F21" w:rsidP="00D97F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3: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How Can I Make a Difference?</w:t>
                      </w:r>
                    </w:p>
                    <w:p w:rsidR="00D97F21" w:rsidRPr="0086753B" w:rsidRDefault="00D97F21" w:rsidP="00D97F2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b/>
          <w:color w:val="81B5A9"/>
          <w:sz w:val="32"/>
          <w:szCs w:val="32"/>
        </w:rPr>
      </w:pPr>
      <w:r w:rsidRPr="00D97F21"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D97F21" w:rsidRP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sz w:val="24"/>
          <w:szCs w:val="24"/>
        </w:rPr>
      </w:pPr>
      <w:r w:rsidRPr="00D97F21">
        <w:rPr>
          <w:rFonts w:ascii="MyriadPro-Regular" w:hAnsi="MyriadPro-Regular" w:cs="MyriadPro-Regular"/>
          <w:sz w:val="24"/>
          <w:szCs w:val="24"/>
        </w:rPr>
        <w:t>Complete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97F21" w:rsidTr="00D97F21">
        <w:tc>
          <w:tcPr>
            <w:tcW w:w="3192" w:type="dxa"/>
            <w:shd w:val="clear" w:color="auto" w:fill="977FB3"/>
          </w:tcPr>
          <w:p w:rsidR="00D97F21" w:rsidRPr="00D97F21" w:rsidRDefault="00D97F21" w:rsidP="00D97F21">
            <w:pPr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</w:pPr>
            <w:r w:rsidRPr="00D97F21"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>Problem</w:t>
            </w:r>
          </w:p>
        </w:tc>
        <w:tc>
          <w:tcPr>
            <w:tcW w:w="3192" w:type="dxa"/>
            <w:shd w:val="clear" w:color="auto" w:fill="977FB3"/>
          </w:tcPr>
          <w:p w:rsidR="00D97F21" w:rsidRPr="00D97F21" w:rsidRDefault="00D97F21" w:rsidP="00D97F21">
            <w:pPr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</w:pPr>
            <w:r w:rsidRPr="00D97F21"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>What can citizens do?</w:t>
            </w:r>
          </w:p>
        </w:tc>
        <w:tc>
          <w:tcPr>
            <w:tcW w:w="3192" w:type="dxa"/>
            <w:shd w:val="clear" w:color="auto" w:fill="977FB3"/>
          </w:tcPr>
          <w:p w:rsidR="00D97F21" w:rsidRPr="00D97F21" w:rsidRDefault="00D97F21" w:rsidP="00D97F21">
            <w:pPr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</w:pPr>
            <w:r w:rsidRPr="00D97F21"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  <w:t>What can citizens and local government do together?</w:t>
            </w:r>
          </w:p>
          <w:p w:rsidR="00D97F21" w:rsidRPr="00D97F21" w:rsidRDefault="00D97F21" w:rsidP="00D97F21">
            <w:pPr>
              <w:rPr>
                <w:rFonts w:ascii="MyriadPro-Regular" w:hAnsi="MyriadPro-Regular" w:cs="MyriadPro-Regular"/>
                <w:color w:val="FFFFFF" w:themeColor="background1"/>
                <w:sz w:val="32"/>
                <w:szCs w:val="32"/>
              </w:rPr>
            </w:pPr>
          </w:p>
        </w:tc>
      </w:tr>
      <w:tr w:rsidR="00D97F21" w:rsidTr="00D97F21">
        <w:tc>
          <w:tcPr>
            <w:tcW w:w="3192" w:type="dxa"/>
          </w:tcPr>
          <w:p w:rsidR="00D97F21" w:rsidRPr="00D97F21" w:rsidRDefault="00D97F21" w:rsidP="00D97F21">
            <w:pPr>
              <w:pStyle w:val="Default"/>
              <w:rPr>
                <w:rFonts w:ascii="Myriad Pro" w:hAnsi="Myriad Pro"/>
              </w:rPr>
            </w:pPr>
            <w:r w:rsidRPr="00D97F21">
              <w:rPr>
                <w:rFonts w:ascii="Myriad Pro" w:hAnsi="Myriad Pro"/>
              </w:rPr>
              <w:t>You and your friends want jobs for the summer.</w:t>
            </w: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3192" w:type="dxa"/>
          </w:tcPr>
          <w:p w:rsidR="00D97F21" w:rsidRPr="00D97F21" w:rsidRDefault="00D97F21" w:rsidP="00D97F21">
            <w:pPr>
              <w:pStyle w:val="Defaul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Your neighbour has a messy and noisy yard.</w:t>
            </w: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3192" w:type="dxa"/>
          </w:tcPr>
          <w:p w:rsidR="00D97F21" w:rsidRPr="00D97F21" w:rsidRDefault="00D97F21" w:rsidP="00D97F21">
            <w:pPr>
              <w:pStyle w:val="Default"/>
              <w:rPr>
                <w:rFonts w:ascii="Myriad Pro" w:hAnsi="Myriad Pro"/>
              </w:rPr>
            </w:pPr>
            <w:r w:rsidRPr="00D97F21">
              <w:rPr>
                <w:rFonts w:ascii="Myriad Pro" w:hAnsi="Myriad Pro"/>
              </w:rPr>
              <w:t>You are concerned about potholes on your street</w:t>
            </w:r>
            <w:r>
              <w:rPr>
                <w:rFonts w:ascii="Myriad Pro" w:hAnsi="Myriad Pro"/>
              </w:rPr>
              <w:t xml:space="preserve"> that affect bike riding</w:t>
            </w:r>
            <w:r w:rsidRPr="00D97F21">
              <w:rPr>
                <w:rFonts w:ascii="Myriad Pro" w:hAnsi="Myriad Pro"/>
              </w:rPr>
              <w:t>.</w:t>
            </w: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3192" w:type="dxa"/>
          </w:tcPr>
          <w:p w:rsidR="00D97F21" w:rsidRPr="00D97F21" w:rsidRDefault="00D97F21" w:rsidP="00D97F21">
            <w:pPr>
              <w:pStyle w:val="Default"/>
              <w:rPr>
                <w:rFonts w:ascii="Myriad Pro" w:hAnsi="Myriad Pro"/>
              </w:rPr>
            </w:pPr>
            <w:r w:rsidRPr="00D97F21">
              <w:rPr>
                <w:rFonts w:ascii="Myriad Pro" w:hAnsi="Myriad Pro"/>
              </w:rPr>
              <w:t>Parks and recreation</w:t>
            </w:r>
            <w:r>
              <w:rPr>
                <w:rFonts w:ascii="Myriad Pro" w:hAnsi="Myriad Pro"/>
              </w:rPr>
              <w:t xml:space="preserve"> such as arenas, swimming pools, or playgrounds</w:t>
            </w:r>
            <w:r w:rsidRPr="00D97F21">
              <w:rPr>
                <w:rFonts w:ascii="Myriad Pro" w:hAnsi="Myriad Pro"/>
              </w:rPr>
              <w:t xml:space="preserve"> in your neighborhood are lacking and you would like to see more of them.</w:t>
            </w: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  <w:tr w:rsidR="00D97F21" w:rsidTr="00D97F21">
        <w:tc>
          <w:tcPr>
            <w:tcW w:w="3192" w:type="dxa"/>
          </w:tcPr>
          <w:p w:rsidR="00D97F21" w:rsidRPr="00D97F21" w:rsidRDefault="00D97F21" w:rsidP="00D97F21">
            <w:pPr>
              <w:pStyle w:val="Default"/>
              <w:rPr>
                <w:rFonts w:ascii="Myriad Pro" w:hAnsi="Myriad Pro"/>
              </w:rPr>
            </w:pPr>
            <w:r w:rsidRPr="00D97F21">
              <w:rPr>
                <w:rFonts w:ascii="Myriad Pro" w:hAnsi="Myriad Pro"/>
              </w:rPr>
              <w:t>There have been more crimes</w:t>
            </w:r>
            <w:r>
              <w:rPr>
                <w:rFonts w:ascii="Myriad Pro" w:hAnsi="Myriad Pro"/>
              </w:rPr>
              <w:t xml:space="preserve"> such as graffiti</w:t>
            </w:r>
            <w:r w:rsidRPr="00D97F21">
              <w:rPr>
                <w:rFonts w:ascii="Myriad Pro" w:hAnsi="Myriad Pro"/>
              </w:rPr>
              <w:t xml:space="preserve"> committed in your neighborhood recently. </w:t>
            </w: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  <w:tc>
          <w:tcPr>
            <w:tcW w:w="3192" w:type="dxa"/>
          </w:tcPr>
          <w:p w:rsidR="00D97F21" w:rsidRPr="00D97F21" w:rsidRDefault="00D97F21" w:rsidP="00D97F21">
            <w:pPr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D97F21" w:rsidRPr="00D97F21" w:rsidRDefault="00D97F21" w:rsidP="00D97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  <w:r>
        <w:rPr>
          <w:rFonts w:ascii="MyriadPro-Regular" w:hAnsi="MyriadPro-Regular" w:cs="MyriadPro-Regular"/>
          <w:color w:val="FF0000"/>
          <w:sz w:val="32"/>
          <w:szCs w:val="32"/>
        </w:rPr>
        <w:t xml:space="preserve">Total: </w:t>
      </w:r>
      <w:r>
        <w:rPr>
          <w:rFonts w:ascii="MyriadPro-Regular" w:hAnsi="MyriadPro-Regular" w:cs="MyriadPro-Regular"/>
          <w:color w:val="FF0000"/>
          <w:sz w:val="32"/>
          <w:szCs w:val="32"/>
        </w:rPr>
        <w:t>/10</w:t>
      </w:r>
      <w:r w:rsidRPr="00D97F21">
        <w:rPr>
          <w:rFonts w:ascii="MyriadPro-Regular" w:hAnsi="MyriadPro-Regular" w:cs="MyriadPro-Regular"/>
          <w:color w:val="FF0000"/>
          <w:sz w:val="32"/>
          <w:szCs w:val="32"/>
        </w:rPr>
        <w:t xml:space="preserve"> marks</w:t>
      </w:r>
    </w:p>
    <w:p w:rsidR="00D97F21" w:rsidRP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  <w:r>
        <w:rPr>
          <w:rFonts w:ascii="MyriadPro-Regular" w:hAnsi="MyriadPro-Regular" w:cs="MyriadPro-Regular"/>
          <w:color w:val="FF0000"/>
          <w:sz w:val="32"/>
          <w:szCs w:val="32"/>
        </w:rPr>
        <w:t xml:space="preserve">Overall </w:t>
      </w:r>
      <w:r>
        <w:rPr>
          <w:rFonts w:ascii="MyriadPro-Regular" w:hAnsi="MyriadPro-Regular" w:cs="MyriadPro-Regular"/>
          <w:color w:val="FF0000"/>
          <w:sz w:val="32"/>
          <w:szCs w:val="32"/>
        </w:rPr>
        <w:t>Total: /</w:t>
      </w:r>
      <w:r>
        <w:rPr>
          <w:rFonts w:ascii="MyriadPro-Regular" w:hAnsi="MyriadPro-Regular" w:cs="MyriadPro-Regular"/>
          <w:color w:val="FF0000"/>
          <w:sz w:val="32"/>
          <w:szCs w:val="32"/>
        </w:rPr>
        <w:t>35</w:t>
      </w:r>
      <w:r w:rsidRPr="00D97F21">
        <w:rPr>
          <w:rFonts w:ascii="MyriadPro-Regular" w:hAnsi="MyriadPro-Regular" w:cs="MyriadPro-Regular"/>
          <w:color w:val="FF0000"/>
          <w:sz w:val="32"/>
          <w:szCs w:val="32"/>
        </w:rPr>
        <w:t xml:space="preserve"> marks</w:t>
      </w: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62E3B">
        <w:rPr>
          <w:rFonts w:ascii="MyriadPro-Regular" w:hAnsi="MyriadPro-Regular" w:cs="MyriadPro-Regular"/>
          <w:sz w:val="28"/>
          <w:szCs w:val="28"/>
        </w:rPr>
        <w:t>5</w:t>
      </w:r>
      <w:r w:rsidR="006234E2">
        <w:rPr>
          <w:rFonts w:ascii="MyriadPro-Regular" w:hAnsi="MyriadPro-Regular" w:cs="MyriadPro-Regular"/>
          <w:sz w:val="28"/>
          <w:szCs w:val="28"/>
        </w:rPr>
        <w:t>-</w:t>
      </w:r>
      <w:r w:rsidR="00D97F21">
        <w:rPr>
          <w:rFonts w:ascii="MyriadPro-Regular" w:hAnsi="MyriadPro-Regular" w:cs="MyriadPro-Regular"/>
          <w:sz w:val="28"/>
          <w:szCs w:val="28"/>
        </w:rPr>
        <w:t>1</w:t>
      </w:r>
      <w:bookmarkStart w:id="0" w:name="_GoBack"/>
      <w:bookmarkEnd w:id="0"/>
      <w:r w:rsidR="00D97F21">
        <w:rPr>
          <w:rFonts w:ascii="MyriadPro-Regular" w:hAnsi="MyriadPro-Regular" w:cs="MyriadPro-Regular"/>
          <w:sz w:val="28"/>
          <w:szCs w:val="28"/>
        </w:rPr>
        <w:t>-services</w:t>
      </w:r>
      <w:r w:rsidR="007E4799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2"/>
  </w:num>
  <w:num w:numId="5">
    <w:abstractNumId w:val="18"/>
  </w:num>
  <w:num w:numId="6">
    <w:abstractNumId w:val="15"/>
  </w:num>
  <w:num w:numId="7">
    <w:abstractNumId w:val="0"/>
  </w:num>
  <w:num w:numId="8">
    <w:abstractNumId w:val="20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8"/>
  </w:num>
  <w:num w:numId="14">
    <w:abstractNumId w:val="21"/>
  </w:num>
  <w:num w:numId="15">
    <w:abstractNumId w:val="7"/>
  </w:num>
  <w:num w:numId="16">
    <w:abstractNumId w:val="16"/>
  </w:num>
  <w:num w:numId="17">
    <w:abstractNumId w:val="3"/>
  </w:num>
  <w:num w:numId="18">
    <w:abstractNumId w:val="1"/>
  </w:num>
  <w:num w:numId="19">
    <w:abstractNumId w:val="6"/>
  </w:num>
  <w:num w:numId="20">
    <w:abstractNumId w:val="4"/>
  </w:num>
  <w:num w:numId="21">
    <w:abstractNumId w:val="11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1C7003"/>
    <w:rsid w:val="00284AA0"/>
    <w:rsid w:val="00297739"/>
    <w:rsid w:val="002F1296"/>
    <w:rsid w:val="00314FF8"/>
    <w:rsid w:val="00351341"/>
    <w:rsid w:val="00362E3B"/>
    <w:rsid w:val="005406BC"/>
    <w:rsid w:val="005D4EE4"/>
    <w:rsid w:val="006234E2"/>
    <w:rsid w:val="006C2893"/>
    <w:rsid w:val="007E4799"/>
    <w:rsid w:val="00812599"/>
    <w:rsid w:val="0081428A"/>
    <w:rsid w:val="008F235F"/>
    <w:rsid w:val="00912234"/>
    <w:rsid w:val="00972380"/>
    <w:rsid w:val="009B44C5"/>
    <w:rsid w:val="009C02D4"/>
    <w:rsid w:val="00A25AE6"/>
    <w:rsid w:val="00A30D6A"/>
    <w:rsid w:val="00A357E2"/>
    <w:rsid w:val="00BF14C4"/>
    <w:rsid w:val="00BF73EC"/>
    <w:rsid w:val="00D46171"/>
    <w:rsid w:val="00D97F21"/>
    <w:rsid w:val="00E87FD7"/>
    <w:rsid w:val="00EC0CE1"/>
    <w:rsid w:val="00EF382F"/>
    <w:rsid w:val="00EF4ED0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3104</Characters>
  <Application>Microsoft Office Word</Application>
  <DocSecurity>0</DocSecurity>
  <Lines>163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2017-08-01T22:32:00Z</cp:lastPrinted>
  <dcterms:created xsi:type="dcterms:W3CDTF">2017-08-02T22:18:00Z</dcterms:created>
  <dcterms:modified xsi:type="dcterms:W3CDTF">2017-08-02T22:18:00Z</dcterms:modified>
</cp:coreProperties>
</file>