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CC014D">
        <w:rPr>
          <w:rFonts w:ascii="MyriadPro-Regular" w:hAnsi="MyriadPro-Regular" w:cs="MyriadPro-Regular"/>
          <w:color w:val="FF0000"/>
          <w:sz w:val="90"/>
          <w:szCs w:val="90"/>
        </w:rPr>
        <w:t>7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845859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9AC25" wp14:editId="61DDF2BD">
                <wp:simplePos x="0" y="0"/>
                <wp:positionH relativeFrom="column">
                  <wp:posOffset>-95250</wp:posOffset>
                </wp:positionH>
                <wp:positionV relativeFrom="paragraph">
                  <wp:posOffset>33020</wp:posOffset>
                </wp:positionV>
                <wp:extent cx="6089650" cy="1057275"/>
                <wp:effectExtent l="0" t="0" r="254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1057275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845859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How Does </w:t>
                            </w:r>
                            <w:r w:rsidRPr="00845859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the Right to Freedom of Expression Conflict with our Responsibility to Consider the Rights of Others?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7.5pt;margin-top:2.6pt;width:47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" fillcolor="#558ed5" strokecolor="#548dd4 [1951]" strokeweight="2pt">
                <v:textbox>
                  <w:txbxContent>
                    <w:p w:rsidR="002F1296" w:rsidRDefault="00845859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How Does </w:t>
                      </w:r>
                      <w:r w:rsidRPr="00845859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the Right to Freedom of Expression Conflict with our Responsibility to Consider the Rights of Others?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845859" w:rsidRDefault="00845859" w:rsidP="00362E3B">
      <w:pPr>
        <w:spacing w:after="0" w:line="200" w:lineRule="exact"/>
        <w:rPr>
          <w:sz w:val="20"/>
          <w:szCs w:val="20"/>
        </w:rPr>
      </w:pPr>
    </w:p>
    <w:p w:rsidR="00845859" w:rsidRDefault="00845859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  <w:r>
        <w:rPr>
          <w:noProof/>
          <w:lang w:eastAsia="en-CA"/>
        </w:rPr>
        <w:drawing>
          <wp:anchor distT="0" distB="0" distL="114300" distR="114300" simplePos="0" relativeHeight="251668480" behindDoc="1" locked="0" layoutInCell="1" allowOverlap="1" wp14:anchorId="6FA427F6" wp14:editId="079DF10C">
            <wp:simplePos x="0" y="0"/>
            <wp:positionH relativeFrom="page">
              <wp:posOffset>848360</wp:posOffset>
            </wp:positionH>
            <wp:positionV relativeFrom="paragraph">
              <wp:posOffset>78740</wp:posOffset>
            </wp:positionV>
            <wp:extent cx="831850" cy="841375"/>
            <wp:effectExtent l="0" t="0" r="635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E3B" w:rsidRDefault="00362E3B" w:rsidP="00362E3B">
      <w:pPr>
        <w:spacing w:after="0" w:line="240" w:lineRule="auto"/>
        <w:ind w:left="1946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039ED6"/>
          <w:sz w:val="31"/>
          <w:szCs w:val="31"/>
        </w:rPr>
        <w:t>Inquiry</w:t>
      </w:r>
    </w:p>
    <w:p w:rsidR="00362E3B" w:rsidRDefault="00362E3B" w:rsidP="00362E3B">
      <w:pPr>
        <w:spacing w:before="4" w:after="0" w:line="240" w:lineRule="exact"/>
        <w:rPr>
          <w:sz w:val="24"/>
          <w:szCs w:val="24"/>
        </w:rPr>
      </w:pPr>
    </w:p>
    <w:p w:rsidR="00362E3B" w:rsidRDefault="00362E3B" w:rsidP="00362E3B">
      <w:pPr>
        <w:spacing w:after="0" w:line="240" w:lineRule="auto"/>
        <w:ind w:left="19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896BA8"/>
          <w:sz w:val="23"/>
          <w:szCs w:val="23"/>
        </w:rPr>
        <w:t>Focus</w:t>
      </w:r>
      <w:r>
        <w:rPr>
          <w:rFonts w:ascii="Arial" w:eastAsia="Arial" w:hAnsi="Arial" w:cs="Arial"/>
          <w:b/>
          <w:bCs/>
          <w:color w:val="896BA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sz w:val="23"/>
          <w:szCs w:val="23"/>
        </w:rPr>
        <w:t>on</w:t>
      </w:r>
      <w:r>
        <w:rPr>
          <w:rFonts w:ascii="Arial" w:eastAsia="Arial" w:hAnsi="Arial" w:cs="Arial"/>
          <w:b/>
          <w:bCs/>
          <w:color w:val="896BA8"/>
          <w:spacing w:val="4"/>
          <w:sz w:val="23"/>
          <w:szCs w:val="23"/>
        </w:rPr>
        <w:t xml:space="preserve"> </w:t>
      </w:r>
      <w:r w:rsidR="008C1FC9">
        <w:rPr>
          <w:rFonts w:ascii="Arial" w:eastAsia="Arial" w:hAnsi="Arial" w:cs="Arial"/>
          <w:b/>
          <w:bCs/>
          <w:color w:val="896BA8"/>
          <w:sz w:val="23"/>
          <w:szCs w:val="23"/>
        </w:rPr>
        <w:t>this</w:t>
      </w:r>
      <w:r>
        <w:rPr>
          <w:rFonts w:ascii="Arial" w:eastAsia="Arial" w:hAnsi="Arial" w:cs="Arial"/>
          <w:b/>
          <w:bCs/>
          <w:color w:val="896BA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w w:val="105"/>
          <w:sz w:val="23"/>
          <w:szCs w:val="23"/>
        </w:rPr>
        <w:t>question:</w:t>
      </w:r>
    </w:p>
    <w:p w:rsidR="00362E3B" w:rsidRDefault="00362E3B" w:rsidP="00362E3B">
      <w:pPr>
        <w:spacing w:before="6" w:after="0" w:line="120" w:lineRule="exact"/>
        <w:rPr>
          <w:sz w:val="12"/>
          <w:szCs w:val="12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9F0735" w:rsidRPr="009F0735" w:rsidRDefault="00845859" w:rsidP="009F0735">
      <w:pPr>
        <w:pStyle w:val="ListParagraph"/>
        <w:numPr>
          <w:ilvl w:val="0"/>
          <w:numId w:val="38"/>
        </w:numPr>
        <w:tabs>
          <w:tab w:val="left" w:pos="2420"/>
        </w:tabs>
        <w:spacing w:after="0" w:line="240" w:lineRule="auto"/>
        <w:ind w:right="-20"/>
        <w:rPr>
          <w:rFonts w:ascii="HelveticaNeueLT Std" w:eastAsia="Arial" w:hAnsi="HelveticaNeueLT Std" w:cs="Arial"/>
          <w:color w:val="000000"/>
          <w:w w:val="105"/>
          <w:sz w:val="24"/>
          <w:szCs w:val="24"/>
        </w:rPr>
      </w:pPr>
      <w:r>
        <w:rPr>
          <w:rFonts w:ascii="HelveticaNeueLT Std" w:eastAsia="Arial" w:hAnsi="HelveticaNeueLT Std" w:cs="Arial"/>
          <w:color w:val="000000"/>
          <w:sz w:val="24"/>
          <w:szCs w:val="24"/>
        </w:rPr>
        <w:t>How does the right to freedom of expression conflict with our responsibility to consider the rights of others</w:t>
      </w:r>
      <w:r w:rsidR="009F0735" w:rsidRPr="009F0735">
        <w:rPr>
          <w:rFonts w:ascii="HelveticaNeueLT Std" w:eastAsia="Arial" w:hAnsi="HelveticaNeueLT Std" w:cs="Arial"/>
          <w:color w:val="000000"/>
          <w:sz w:val="24"/>
          <w:szCs w:val="24"/>
        </w:rPr>
        <w:t>?</w:t>
      </w:r>
      <w:r w:rsidR="00614AF7" w:rsidRPr="009F0735">
        <w:rPr>
          <w:rFonts w:ascii="HelveticaNeueLT Std" w:eastAsia="Arial" w:hAnsi="HelveticaNeueLT Std" w:cs="Arial"/>
          <w:color w:val="000000"/>
          <w:w w:val="105"/>
          <w:sz w:val="24"/>
          <w:szCs w:val="24"/>
        </w:rPr>
        <w:t xml:space="preserve"> 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before="15" w:after="0" w:line="220" w:lineRule="exact"/>
      </w:pPr>
    </w:p>
    <w:p w:rsidR="00362E3B" w:rsidRDefault="00362E3B" w:rsidP="00362E3B">
      <w:pPr>
        <w:spacing w:after="0" w:line="240" w:lineRule="auto"/>
        <w:ind w:left="1415" w:right="-20" w:firstLine="502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039ED6"/>
          <w:w w:val="92"/>
          <w:sz w:val="31"/>
          <w:szCs w:val="31"/>
        </w:rPr>
        <w:t>Resources</w:t>
      </w:r>
      <w:r>
        <w:rPr>
          <w:rFonts w:ascii="Arial" w:eastAsia="Arial" w:hAnsi="Arial" w:cs="Arial"/>
          <w:b/>
          <w:bCs/>
          <w:color w:val="039ED6"/>
          <w:spacing w:val="70"/>
          <w:w w:val="9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39ED6"/>
          <w:w w:val="92"/>
          <w:sz w:val="31"/>
          <w:szCs w:val="31"/>
        </w:rPr>
        <w:t>for</w:t>
      </w:r>
      <w:r>
        <w:rPr>
          <w:rFonts w:ascii="Arial" w:eastAsia="Arial" w:hAnsi="Arial" w:cs="Arial"/>
          <w:b/>
          <w:bCs/>
          <w:color w:val="039ED6"/>
          <w:spacing w:val="-2"/>
          <w:w w:val="9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39ED6"/>
          <w:sz w:val="31"/>
          <w:szCs w:val="31"/>
        </w:rPr>
        <w:t>Inquiry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before="10" w:after="0" w:line="220" w:lineRule="exact"/>
      </w:pPr>
    </w:p>
    <w:p w:rsidR="00362E3B" w:rsidRDefault="00362E3B" w:rsidP="000272DD">
      <w:pPr>
        <w:tabs>
          <w:tab w:val="left" w:pos="6240"/>
          <w:tab w:val="left" w:pos="7760"/>
        </w:tabs>
        <w:spacing w:after="0" w:line="635" w:lineRule="exact"/>
        <w:ind w:left="1917" w:right="-20" w:firstLine="243"/>
        <w:rPr>
          <w:rFonts w:ascii="Arial" w:eastAsia="Arial" w:hAnsi="Arial" w:cs="Arial"/>
          <w:b/>
          <w:bCs/>
          <w:color w:val="039ED6"/>
          <w:position w:val="12"/>
          <w:sz w:val="31"/>
          <w:szCs w:val="31"/>
        </w:rPr>
      </w:pPr>
      <w:r>
        <w:rPr>
          <w:noProof/>
          <w:lang w:eastAsia="en-CA"/>
        </w:rPr>
        <w:drawing>
          <wp:anchor distT="0" distB="0" distL="114300" distR="114300" simplePos="0" relativeHeight="251669504" behindDoc="1" locked="0" layoutInCell="1" allowOverlap="1" wp14:anchorId="631AE7A5" wp14:editId="1A358FB8">
            <wp:simplePos x="0" y="0"/>
            <wp:positionH relativeFrom="page">
              <wp:posOffset>982345</wp:posOffset>
            </wp:positionH>
            <wp:positionV relativeFrom="paragraph">
              <wp:posOffset>19050</wp:posOffset>
            </wp:positionV>
            <wp:extent cx="589915" cy="768350"/>
            <wp:effectExtent l="0" t="0" r="63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039ED6"/>
          <w:position w:val="12"/>
          <w:sz w:val="31"/>
          <w:szCs w:val="31"/>
        </w:rPr>
        <w:t>Textbook</w:t>
      </w:r>
    </w:p>
    <w:p w:rsidR="000272DD" w:rsidRDefault="00362E3B" w:rsidP="000272DD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                               </w:t>
      </w:r>
      <w:r w:rsidR="000272DD">
        <w:rPr>
          <w:rFonts w:ascii="Arial" w:eastAsia="Arial" w:hAnsi="Arial" w:cs="Arial"/>
          <w:sz w:val="23"/>
          <w:szCs w:val="23"/>
        </w:rPr>
        <w:tab/>
      </w:r>
      <w:r w:rsidRPr="00362E3B">
        <w:rPr>
          <w:rFonts w:ascii="HelveticaNeueLT Std" w:eastAsia="Arial" w:hAnsi="HelveticaNeueLT Std" w:cs="Arial"/>
          <w:sz w:val="24"/>
          <w:szCs w:val="24"/>
        </w:rPr>
        <w:t>Pages</w:t>
      </w:r>
      <w:r w:rsidRPr="00362E3B">
        <w:rPr>
          <w:rFonts w:ascii="HelveticaNeueLT Std" w:eastAsia="Arial" w:hAnsi="HelveticaNeueLT Std" w:cs="Arial"/>
          <w:spacing w:val="21"/>
          <w:sz w:val="24"/>
          <w:szCs w:val="24"/>
        </w:rPr>
        <w:t xml:space="preserve"> </w:t>
      </w:r>
      <w:r w:rsidR="00845859">
        <w:rPr>
          <w:rFonts w:ascii="HelveticaNeueLT Std" w:eastAsia="Arial" w:hAnsi="HelveticaNeueLT Std" w:cs="Arial"/>
          <w:sz w:val="24"/>
          <w:szCs w:val="24"/>
        </w:rPr>
        <w:t>162 to 163</w:t>
      </w:r>
    </w:p>
    <w:p w:rsidR="00362E3B" w:rsidRDefault="00362E3B" w:rsidP="000272DD">
      <w:pPr>
        <w:tabs>
          <w:tab w:val="left" w:pos="360"/>
        </w:tabs>
        <w:spacing w:after="0" w:line="235" w:lineRule="exact"/>
        <w:ind w:left="2160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HelveticaNeueLT Std" w:eastAsia="Arial" w:hAnsi="HelveticaNeueLT Std" w:cs="Arial"/>
          <w:sz w:val="24"/>
          <w:szCs w:val="24"/>
        </w:rPr>
        <w:t xml:space="preserve">You can also </w:t>
      </w:r>
      <w:r w:rsidR="00845859">
        <w:rPr>
          <w:rFonts w:ascii="HelveticaNeueLT Std" w:eastAsia="Arial" w:hAnsi="HelveticaNeueLT Std" w:cs="Arial"/>
          <w:sz w:val="24"/>
          <w:szCs w:val="24"/>
        </w:rPr>
        <w:t>search for online resources.</w:t>
      </w:r>
    </w:p>
    <w:p w:rsidR="009F0735" w:rsidRDefault="009F0735" w:rsidP="00CC014D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HelveticaNeueLT Std" w:eastAsia="Arial" w:hAnsi="HelveticaNeueLT Std" w:cs="Arial"/>
          <w:sz w:val="24"/>
          <w:szCs w:val="24"/>
        </w:rPr>
        <w:t xml:space="preserve">            </w:t>
      </w:r>
      <w:r>
        <w:rPr>
          <w:rFonts w:ascii="HelveticaNeueLT Std" w:eastAsia="Arial" w:hAnsi="HelveticaNeueLT Std" w:cs="Arial"/>
          <w:sz w:val="24"/>
          <w:szCs w:val="24"/>
        </w:rPr>
        <w:tab/>
        <w:t xml:space="preserve">       </w:t>
      </w:r>
    </w:p>
    <w:p w:rsidR="00CC014D" w:rsidRDefault="00CC014D" w:rsidP="00CC014D">
      <w:pPr>
        <w:pStyle w:val="NoSpacing"/>
      </w:pPr>
    </w:p>
    <w:p w:rsidR="00CC014D" w:rsidRDefault="00CC014D" w:rsidP="00CC014D">
      <w:pPr>
        <w:pStyle w:val="NoSpacing"/>
      </w:pPr>
    </w:p>
    <w:p w:rsidR="00845859" w:rsidRDefault="00845859" w:rsidP="008458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Choose </w:t>
      </w:r>
      <w:r w:rsidRPr="00845859">
        <w:rPr>
          <w:rFonts w:ascii="MyriadPro-Regular" w:hAnsi="MyriadPro-Regular" w:cs="MyriadPro-Regular"/>
          <w:b/>
          <w:color w:val="000000" w:themeColor="text1"/>
          <w:sz w:val="24"/>
          <w:szCs w:val="24"/>
        </w:rPr>
        <w:t>one</w:t>
      </w: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of the following situations </w:t>
      </w:r>
      <w:r w:rsidR="00AB6FEE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on which </w:t>
      </w:r>
      <w:r w:rsidR="00AB6FEE" w:rsidRPr="00AB6FEE">
        <w:rPr>
          <w:rFonts w:ascii="MyriadPro-Regular" w:hAnsi="MyriadPro-Regular" w:cs="MyriadPro-Regular"/>
          <w:color w:val="000000" w:themeColor="text1"/>
          <w:sz w:val="24"/>
          <w:szCs w:val="24"/>
        </w:rPr>
        <w:t>to construct a proposal with three possible solutions. Identify why you chose these solutions.</w:t>
      </w:r>
    </w:p>
    <w:p w:rsidR="00AB6FEE" w:rsidRPr="00845859" w:rsidRDefault="00AB6FEE" w:rsidP="008458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845859" w:rsidRPr="00845859" w:rsidRDefault="00845859" w:rsidP="0084585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A problem occurs on the playground when one student insults another student's hat. The student who made the comment is later arrested because someone nearby was offended.</w:t>
      </w:r>
      <w:r w:rsidR="00C51476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</w:t>
      </w: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Has this student's freedom of expression been unjustifiably limited?</w:t>
      </w:r>
    </w:p>
    <w:p w:rsidR="00845859" w:rsidRDefault="00845859" w:rsidP="008458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845859" w:rsidRPr="00845859" w:rsidRDefault="00845859" w:rsidP="0084585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A toy company wants to air television advertisements aimed at children. The province does not allow commercial advertising aimed at children </w:t>
      </w:r>
      <w:proofErr w:type="gramStart"/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>under</w:t>
      </w:r>
      <w:proofErr w:type="gramEnd"/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13. </w:t>
      </w:r>
      <w:r w:rsidR="00C51476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</w:t>
      </w: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Does this law unjustifiably limit freedom of expression? </w:t>
      </w:r>
    </w:p>
    <w:p w:rsidR="00845859" w:rsidRDefault="00845859" w:rsidP="008458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845859" w:rsidRPr="00845859" w:rsidRDefault="00845859" w:rsidP="0084585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The Gazette, the school-sponsored newspaper of Campbell Elementary, is written and edited by students. </w:t>
      </w:r>
      <w:r w:rsidR="00C51476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</w:t>
      </w: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The school principal has found two of the articles in the issue to be inappropriate, and ordered that the pages on which the articles appeared be </w:t>
      </w: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lastRenderedPageBreak/>
        <w:t xml:space="preserve">withheld from publication. </w:t>
      </w:r>
      <w:r w:rsidR="00C51476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Has the principal un</w:t>
      </w: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>justifiably limit</w:t>
      </w:r>
      <w:r w:rsidR="00C51476">
        <w:rPr>
          <w:rFonts w:ascii="MyriadPro-Regular" w:hAnsi="MyriadPro-Regular" w:cs="MyriadPro-Regular"/>
          <w:color w:val="000000" w:themeColor="text1"/>
          <w:sz w:val="24"/>
          <w:szCs w:val="24"/>
        </w:rPr>
        <w:t>ed</w:t>
      </w: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freedom of expression?</w:t>
      </w:r>
    </w:p>
    <w:p w:rsidR="00AB6FEE" w:rsidRDefault="00AB6FEE" w:rsidP="00AB6FE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B6FEE" w:rsidTr="00AB6FEE">
        <w:tc>
          <w:tcPr>
            <w:tcW w:w="9576" w:type="dxa"/>
            <w:shd w:val="clear" w:color="auto" w:fill="977FB3"/>
          </w:tcPr>
          <w:p w:rsidR="00AB6FEE" w:rsidRPr="0071230A" w:rsidRDefault="00AB6FEE" w:rsidP="00EA173B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36"/>
                <w:szCs w:val="36"/>
              </w:rPr>
            </w:pPr>
            <w:r>
              <w:rPr>
                <w:rFonts w:ascii="Myriad Pro" w:hAnsi="Myriad Pro"/>
                <w:color w:val="FFFFFF"/>
                <w:sz w:val="36"/>
                <w:szCs w:val="36"/>
              </w:rPr>
              <w:t>Freedom of Expression</w:t>
            </w:r>
            <w:r w:rsidRPr="0071230A">
              <w:rPr>
                <w:rFonts w:ascii="Myriad Pro" w:hAnsi="Myriad Pro"/>
                <w:color w:val="FFFFFF"/>
                <w:sz w:val="36"/>
                <w:szCs w:val="36"/>
              </w:rPr>
              <w:t xml:space="preserve"> Rubric</w:t>
            </w:r>
          </w:p>
        </w:tc>
      </w:tr>
    </w:tbl>
    <w:p w:rsidR="00AB6FEE" w:rsidRDefault="00AB6FEE" w:rsidP="00AB6FE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AB6FEE" w:rsidTr="00AB6FEE">
        <w:tc>
          <w:tcPr>
            <w:tcW w:w="1391" w:type="dxa"/>
            <w:shd w:val="clear" w:color="auto" w:fill="F79646" w:themeFill="accent6"/>
          </w:tcPr>
          <w:p w:rsidR="00AB6FEE" w:rsidRPr="0077764E" w:rsidRDefault="00AB6FEE" w:rsidP="00EA173B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F79646" w:themeFill="accent6"/>
          </w:tcPr>
          <w:p w:rsidR="00AB6FEE" w:rsidRPr="0077764E" w:rsidRDefault="00AB6FEE" w:rsidP="00EA173B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Excellent</w:t>
            </w:r>
          </w:p>
          <w:p w:rsidR="00AB6FEE" w:rsidRPr="0077764E" w:rsidRDefault="00AB6FEE" w:rsidP="00EA173B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F79646" w:themeFill="accent6"/>
          </w:tcPr>
          <w:p w:rsidR="00AB6FEE" w:rsidRPr="0077764E" w:rsidRDefault="00AB6FEE" w:rsidP="00EA173B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Proficient</w:t>
            </w:r>
          </w:p>
          <w:p w:rsidR="00AB6FEE" w:rsidRPr="0077764E" w:rsidRDefault="00AB6FEE" w:rsidP="00EA173B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F79646" w:themeFill="accent6"/>
          </w:tcPr>
          <w:p w:rsidR="00AB6FEE" w:rsidRPr="0077764E" w:rsidRDefault="00AB6FEE" w:rsidP="00EA173B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Satisfactory</w:t>
            </w:r>
          </w:p>
          <w:p w:rsidR="00AB6FEE" w:rsidRPr="0077764E" w:rsidRDefault="00AB6FEE" w:rsidP="00EA173B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F79646" w:themeFill="accent6"/>
          </w:tcPr>
          <w:p w:rsidR="00AB6FEE" w:rsidRPr="0077764E" w:rsidRDefault="00AB6FEE" w:rsidP="00EA173B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Limited</w:t>
            </w:r>
          </w:p>
          <w:p w:rsidR="00AB6FEE" w:rsidRPr="0077764E" w:rsidRDefault="00AB6FEE" w:rsidP="00EA173B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2</w:t>
            </w:r>
          </w:p>
        </w:tc>
      </w:tr>
      <w:tr w:rsidR="00AB6FEE" w:rsidTr="00AB6FEE">
        <w:tc>
          <w:tcPr>
            <w:tcW w:w="1391" w:type="dxa"/>
            <w:shd w:val="clear" w:color="auto" w:fill="F79646" w:themeFill="accent6"/>
          </w:tcPr>
          <w:p w:rsidR="00AB6FEE" w:rsidRPr="005F11F1" w:rsidRDefault="00AB6FEE" w:rsidP="00EA173B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Content</w:t>
            </w:r>
            <w:r>
              <w:rPr>
                <w:b/>
                <w:color w:val="000000"/>
              </w:rPr>
              <w:t xml:space="preserve"> </w:t>
            </w:r>
            <w:r w:rsidRPr="005F11F1"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AB6FEE" w:rsidRPr="00097BC5" w:rsidRDefault="00AB6FEE" w:rsidP="00EA173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about the issue: rights and responsible use of freedom of expression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</w:p>
          <w:p w:rsidR="00AB6FEE" w:rsidRDefault="00AB6FEE" w:rsidP="00AB6FEE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comprehensive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understanding.</w:t>
            </w:r>
          </w:p>
          <w:p w:rsidR="00AB6FEE" w:rsidRPr="00AB6FEE" w:rsidRDefault="00AB6FEE" w:rsidP="00AB6FEE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AB6FEE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AB6FEE">
              <w:rPr>
                <w:rFonts w:asciiTheme="minorHAnsi" w:hAnsiTheme="minorHAnsi"/>
                <w:bCs/>
                <w:sz w:val="20"/>
                <w:szCs w:val="20"/>
              </w:rPr>
              <w:t>proposed three</w:t>
            </w:r>
            <w:r w:rsidRPr="00AB6FE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AB6FEE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effective </w:t>
            </w:r>
            <w:r w:rsidRPr="00AB6FEE">
              <w:rPr>
                <w:rFonts w:asciiTheme="minorHAnsi" w:hAnsiTheme="minorHAnsi"/>
                <w:bCs/>
                <w:sz w:val="20"/>
                <w:szCs w:val="20"/>
              </w:rPr>
              <w:t xml:space="preserve">solutions with </w:t>
            </w:r>
            <w:r w:rsidRPr="00AB6FEE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compelling </w:t>
            </w:r>
            <w:r w:rsidRPr="00AB6FEE">
              <w:rPr>
                <w:rFonts w:asciiTheme="minorHAnsi" w:hAnsiTheme="minorHAnsi"/>
                <w:bCs/>
                <w:sz w:val="20"/>
                <w:szCs w:val="20"/>
              </w:rPr>
              <w:t>rationales</w:t>
            </w:r>
            <w:r w:rsidRPr="00AB6FEE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AB6FEE" w:rsidRPr="00097BC5" w:rsidRDefault="00AB6FEE" w:rsidP="00AB6FEE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the issue: rights and responsible use of freedom of expression. </w:t>
            </w:r>
          </w:p>
          <w:p w:rsidR="00AB6FEE" w:rsidRDefault="00AB6FEE" w:rsidP="00AB6FEE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AB6FEE" w:rsidRPr="00AB6FEE" w:rsidRDefault="00AB6FEE" w:rsidP="00AB6FEE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AB6FEE">
              <w:rPr>
                <w:rFonts w:asciiTheme="minorHAnsi" w:hAnsiTheme="minorHAnsi"/>
                <w:bCs/>
                <w:sz w:val="20"/>
                <w:szCs w:val="20"/>
              </w:rPr>
              <w:t xml:space="preserve">I proposed three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reasonable</w:t>
            </w:r>
            <w:r w:rsidRPr="00AB6FEE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AB6FEE">
              <w:rPr>
                <w:rFonts w:asciiTheme="minorHAnsi" w:hAnsiTheme="minorHAnsi"/>
                <w:bCs/>
                <w:sz w:val="20"/>
                <w:szCs w:val="20"/>
              </w:rPr>
              <w:t xml:space="preserve">solutions with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logical</w:t>
            </w:r>
            <w:r w:rsidRPr="00AB6FEE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AB6FEE">
              <w:rPr>
                <w:rFonts w:asciiTheme="minorHAnsi" w:hAnsiTheme="minorHAnsi"/>
                <w:bCs/>
                <w:sz w:val="20"/>
                <w:szCs w:val="20"/>
              </w:rPr>
              <w:t>rationales.</w:t>
            </w:r>
          </w:p>
        </w:tc>
        <w:tc>
          <w:tcPr>
            <w:tcW w:w="2097" w:type="dxa"/>
            <w:shd w:val="clear" w:color="auto" w:fill="auto"/>
          </w:tcPr>
          <w:p w:rsidR="00AB6FEE" w:rsidRPr="00097BC5" w:rsidRDefault="00AB6FEE" w:rsidP="00AB6FEE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the issue: rights and responsible use of freedom of expression. </w:t>
            </w:r>
          </w:p>
          <w:p w:rsidR="00AB6FEE" w:rsidRDefault="00AB6FEE" w:rsidP="00AB6FEE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AB6FEE" w:rsidRPr="00AB6FEE" w:rsidRDefault="00AB6FEE" w:rsidP="00AB6FEE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AB6FEE">
              <w:rPr>
                <w:rFonts w:asciiTheme="minorHAnsi" w:hAnsiTheme="minorHAnsi"/>
                <w:bCs/>
                <w:sz w:val="20"/>
                <w:szCs w:val="20"/>
              </w:rPr>
              <w:t xml:space="preserve">I proposed three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general</w:t>
            </w:r>
            <w:r w:rsidRPr="00AB6FEE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AB6FEE">
              <w:rPr>
                <w:rFonts w:asciiTheme="minorHAnsi" w:hAnsiTheme="minorHAnsi"/>
                <w:bCs/>
                <w:sz w:val="20"/>
                <w:szCs w:val="20"/>
              </w:rPr>
              <w:t xml:space="preserve">solutions with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satisfactory</w:t>
            </w:r>
            <w:r w:rsidRPr="00AB6FEE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AB6FEE">
              <w:rPr>
                <w:rFonts w:asciiTheme="minorHAnsi" w:hAnsiTheme="minorHAnsi"/>
                <w:bCs/>
                <w:sz w:val="20"/>
                <w:szCs w:val="20"/>
              </w:rPr>
              <w:t>rationales.</w:t>
            </w:r>
          </w:p>
        </w:tc>
        <w:tc>
          <w:tcPr>
            <w:tcW w:w="2069" w:type="dxa"/>
            <w:shd w:val="clear" w:color="auto" w:fill="auto"/>
          </w:tcPr>
          <w:p w:rsidR="00AB6FEE" w:rsidRPr="00097BC5" w:rsidRDefault="00AB6FEE" w:rsidP="00AB6FEE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the issue: rights and responsible use of freedom of expression. </w:t>
            </w:r>
          </w:p>
          <w:p w:rsidR="00AB6FEE" w:rsidRDefault="00AB6FEE" w:rsidP="00AB6FEE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limited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AB6FEE" w:rsidRPr="00AB6FEE" w:rsidRDefault="00AB6FEE" w:rsidP="00AB6FEE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AB6FEE">
              <w:rPr>
                <w:rFonts w:asciiTheme="minorHAnsi" w:hAnsiTheme="minorHAnsi"/>
                <w:bCs/>
                <w:sz w:val="20"/>
                <w:szCs w:val="20"/>
              </w:rPr>
              <w:t xml:space="preserve">I proposed </w:t>
            </w:r>
            <w:r>
              <w:rPr>
                <w:bCs/>
                <w:sz w:val="20"/>
                <w:szCs w:val="20"/>
              </w:rPr>
              <w:t>three (or fewer)</w:t>
            </w:r>
            <w:r w:rsidRPr="00AB6FEE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AB6FEE">
              <w:rPr>
                <w:bCs/>
                <w:i/>
                <w:sz w:val="20"/>
                <w:szCs w:val="20"/>
              </w:rPr>
              <w:t>in</w:t>
            </w:r>
            <w:r w:rsidRPr="00AB6FEE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effective </w:t>
            </w:r>
            <w:r w:rsidRPr="00AB6FEE">
              <w:rPr>
                <w:rFonts w:asciiTheme="minorHAnsi" w:hAnsiTheme="minorHAnsi"/>
                <w:bCs/>
                <w:sz w:val="20"/>
                <w:szCs w:val="20"/>
              </w:rPr>
              <w:t xml:space="preserve">solutions with </w:t>
            </w:r>
            <w:r w:rsidRPr="00AB6FEE">
              <w:rPr>
                <w:bCs/>
                <w:i/>
                <w:sz w:val="20"/>
                <w:szCs w:val="20"/>
              </w:rPr>
              <w:t>weak</w:t>
            </w:r>
            <w:r w:rsidRPr="00AB6FEE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AB6FEE">
              <w:rPr>
                <w:rFonts w:asciiTheme="minorHAnsi" w:hAnsiTheme="minorHAnsi"/>
                <w:bCs/>
                <w:sz w:val="20"/>
                <w:szCs w:val="20"/>
              </w:rPr>
              <w:t>rationales.</w:t>
            </w:r>
          </w:p>
        </w:tc>
      </w:tr>
      <w:tr w:rsidR="00AB6FEE" w:rsidTr="00AB6FEE">
        <w:tc>
          <w:tcPr>
            <w:tcW w:w="1391" w:type="dxa"/>
            <w:shd w:val="clear" w:color="auto" w:fill="F79646" w:themeFill="accent6"/>
          </w:tcPr>
          <w:p w:rsidR="00AB6FEE" w:rsidRPr="005F11F1" w:rsidRDefault="00AB6FEE" w:rsidP="00EA17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Presentation</w:t>
            </w:r>
            <w:r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AB6FEE" w:rsidRPr="0077764E" w:rsidRDefault="00AB6FEE" w:rsidP="00EA173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and</w:t>
            </w:r>
          </w:p>
          <w:p w:rsidR="00AB6FEE" w:rsidRPr="005F11F1" w:rsidRDefault="00AB6FEE" w:rsidP="00AB6FEE">
            <w:pPr>
              <w:pStyle w:val="ListParagraph"/>
              <w:spacing w:after="0" w:line="240" w:lineRule="auto"/>
              <w:ind w:left="202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>ccurately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errors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AB6FEE" w:rsidRPr="00AB6FEE" w:rsidRDefault="00AB6FEE" w:rsidP="00AB6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and </w:t>
            </w:r>
            <w:r w:rsidRPr="00AB6FEE">
              <w:rPr>
                <w:i/>
                <w:sz w:val="20"/>
                <w:szCs w:val="20"/>
              </w:rPr>
              <w:t>reasonably</w:t>
            </w:r>
            <w:r>
              <w:rPr>
                <w:sz w:val="20"/>
                <w:szCs w:val="20"/>
              </w:rPr>
              <w:t xml:space="preserve"> with </w:t>
            </w:r>
            <w:r>
              <w:rPr>
                <w:i/>
                <w:sz w:val="20"/>
                <w:szCs w:val="20"/>
              </w:rPr>
              <w:t xml:space="preserve">few </w:t>
            </w:r>
            <w:r>
              <w:rPr>
                <w:sz w:val="20"/>
                <w:szCs w:val="20"/>
              </w:rPr>
              <w:t>errors</w:t>
            </w:r>
            <w:r w:rsidRPr="00AB6FEE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AB6FEE" w:rsidRDefault="00AB6FEE" w:rsidP="00AB6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appropriately </w:t>
            </w:r>
            <w:r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 </w:t>
            </w:r>
            <w:r w:rsidRPr="005F11F1">
              <w:rPr>
                <w:sz w:val="20"/>
                <w:szCs w:val="20"/>
              </w:rPr>
              <w:t xml:space="preserve"> </w:t>
            </w:r>
          </w:p>
          <w:p w:rsidR="00AB6FEE" w:rsidRPr="00A06F04" w:rsidRDefault="00AB6FEE" w:rsidP="00AB6FEE">
            <w:pPr>
              <w:pStyle w:val="ListParagraph"/>
              <w:spacing w:after="0" w:line="240" w:lineRule="auto"/>
              <w:ind w:left="202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c</w:t>
            </w:r>
            <w:r>
              <w:rPr>
                <w:i/>
                <w:sz w:val="20"/>
                <w:szCs w:val="20"/>
              </w:rPr>
              <w:t>learly</w:t>
            </w:r>
            <w:proofErr w:type="gramEnd"/>
            <w:r>
              <w:rPr>
                <w:sz w:val="20"/>
                <w:szCs w:val="20"/>
              </w:rPr>
              <w:t xml:space="preserve"> with </w:t>
            </w:r>
            <w:r>
              <w:rPr>
                <w:i/>
                <w:sz w:val="20"/>
                <w:szCs w:val="20"/>
              </w:rPr>
              <w:t xml:space="preserve">some </w:t>
            </w:r>
            <w:r>
              <w:rPr>
                <w:sz w:val="20"/>
                <w:szCs w:val="20"/>
              </w:rPr>
              <w:t>errors</w:t>
            </w:r>
            <w:r w:rsidRPr="00A06F04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AB6FEE" w:rsidRPr="00A06F04" w:rsidRDefault="00AB6FEE" w:rsidP="00AB6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>and</w:t>
            </w:r>
            <w:r w:rsidRPr="00A06F04">
              <w:rPr>
                <w:sz w:val="20"/>
                <w:szCs w:val="20"/>
              </w:rPr>
              <w:t xml:space="preserve"> un</w:t>
            </w:r>
            <w:r w:rsidRPr="00A06F04">
              <w:rPr>
                <w:i/>
                <w:sz w:val="20"/>
                <w:szCs w:val="20"/>
              </w:rPr>
              <w:t>clearly</w:t>
            </w:r>
            <w:r w:rsidRPr="00A06F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 xml:space="preserve">many </w:t>
            </w:r>
            <w:r>
              <w:rPr>
                <w:sz w:val="20"/>
                <w:szCs w:val="20"/>
              </w:rPr>
              <w:t>errors</w:t>
            </w:r>
            <w:r w:rsidRPr="00A06F04">
              <w:rPr>
                <w:rFonts w:cs="Calibri"/>
                <w:sz w:val="20"/>
                <w:szCs w:val="20"/>
              </w:rPr>
              <w:t>.</w:t>
            </w:r>
          </w:p>
        </w:tc>
      </w:tr>
      <w:tr w:rsidR="00AB6FEE" w:rsidTr="00AB6FEE">
        <w:tc>
          <w:tcPr>
            <w:tcW w:w="1391" w:type="dxa"/>
            <w:shd w:val="clear" w:color="auto" w:fill="F79646" w:themeFill="accent6"/>
          </w:tcPr>
          <w:p w:rsidR="00AB6FEE" w:rsidRPr="005F11F1" w:rsidRDefault="00AB6FEE" w:rsidP="00EA173B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AB6FEE" w:rsidRPr="005F11F1" w:rsidRDefault="00AB6FEE" w:rsidP="00EA173B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AB6FEE" w:rsidTr="00AB6FEE">
        <w:tc>
          <w:tcPr>
            <w:tcW w:w="9576" w:type="dxa"/>
            <w:gridSpan w:val="6"/>
            <w:shd w:val="clear" w:color="auto" w:fill="F79646" w:themeFill="accent6"/>
          </w:tcPr>
          <w:p w:rsidR="00AB6FEE" w:rsidRPr="005F11F1" w:rsidRDefault="00AB6FEE" w:rsidP="00EA173B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</w:t>
            </w:r>
            <w:r w:rsidRPr="00AB6FEE">
              <w:rPr>
                <w:b/>
                <w:color w:val="000000"/>
                <w:shd w:val="clear" w:color="auto" w:fill="F79646" w:themeFill="accent6"/>
              </w:rPr>
              <w:t xml:space="preserve">             </w:t>
            </w:r>
            <w:r w:rsidRPr="005F11F1">
              <w:rPr>
                <w:b/>
                <w:color w:val="000000"/>
              </w:rPr>
              <w:t xml:space="preserve">    </w:t>
            </w:r>
            <w:r>
              <w:rPr>
                <w:b/>
                <w:color w:val="000000"/>
              </w:rPr>
              <w:t>/10</w:t>
            </w:r>
          </w:p>
        </w:tc>
      </w:tr>
      <w:tr w:rsidR="00AB6FEE" w:rsidTr="00EA173B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AB6FEE" w:rsidRPr="005F11F1" w:rsidRDefault="00AB6FEE" w:rsidP="00EA173B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AB6FEE" w:rsidRPr="005F11F1" w:rsidRDefault="00AB6FEE" w:rsidP="00EA173B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AB6FEE" w:rsidTr="00EA173B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AB6FEE" w:rsidRPr="005F11F1" w:rsidRDefault="00AB6FEE" w:rsidP="00EA173B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AB6FEE" w:rsidRPr="005F11F1" w:rsidRDefault="00AB6FEE" w:rsidP="00EA173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AB6FEE" w:rsidRDefault="00AB6FEE" w:rsidP="00AB6FEE"/>
    <w:p w:rsidR="00845859" w:rsidRPr="00845859" w:rsidRDefault="00845859" w:rsidP="008458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8C1FC9" w:rsidRPr="008C1FC9" w:rsidRDefault="008C1FC9" w:rsidP="008458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B050"/>
          <w:sz w:val="24"/>
          <w:szCs w:val="24"/>
        </w:rPr>
      </w:pPr>
      <w:r w:rsidRPr="008C1FC9">
        <w:rPr>
          <w:rFonts w:ascii="MyriadPro-Regular" w:hAnsi="MyriadPro-Regular" w:cs="MyriadPro-Regular"/>
          <w:b/>
          <w:color w:val="00B050"/>
          <w:sz w:val="31"/>
          <w:szCs w:val="31"/>
        </w:rPr>
        <w:t>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C1FC9" w:rsidTr="008C1FC9">
        <w:tc>
          <w:tcPr>
            <w:tcW w:w="9576" w:type="dxa"/>
            <w:shd w:val="clear" w:color="auto" w:fill="EEECE1" w:themeFill="background2"/>
          </w:tcPr>
          <w:p w:rsidR="008C1FC9" w:rsidRDefault="008C1FC9" w:rsidP="0084585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8C1FC9" w:rsidRDefault="008C1FC9" w:rsidP="0084585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AB6FEE" w:rsidRDefault="00AB6FEE" w:rsidP="0084585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AB6FEE" w:rsidRDefault="00AB6FEE" w:rsidP="0084585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AB6FEE" w:rsidRDefault="00AB6FEE" w:rsidP="0084585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AB6FEE" w:rsidRDefault="00AB6FEE" w:rsidP="00845859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</w:tr>
    </w:tbl>
    <w:p w:rsidR="008C1FC9" w:rsidRPr="00845859" w:rsidRDefault="008C1FC9" w:rsidP="008458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9F0735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E500EA" w:rsidRDefault="00E500EA" w:rsidP="00E500E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  <w:r w:rsidRPr="00CD7175">
        <w:rPr>
          <w:rFonts w:ascii="MyriadPro-Regular" w:hAnsi="MyriadPro-Regular" w:cs="MyriadPro-Regular"/>
          <w:b/>
          <w:color w:val="908BCB"/>
          <w:sz w:val="31"/>
          <w:szCs w:val="31"/>
        </w:rPr>
        <w:t>Submit your worksheet to your teacher.</w:t>
      </w:r>
    </w:p>
    <w:p w:rsidR="00E500EA" w:rsidRPr="00CD7175" w:rsidRDefault="00E500EA" w:rsidP="00E500E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E500EA" w:rsidRDefault="00E500EA" w:rsidP="00E500E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71552" behindDoc="0" locked="0" layoutInCell="1" allowOverlap="1" wp14:anchorId="7580A32E" wp14:editId="630100B6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0EA" w:rsidRPr="00CD7175" w:rsidRDefault="00E500EA" w:rsidP="00E500E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6C2893" w:rsidRPr="00EC0CE1" w:rsidRDefault="00E500EA" w:rsidP="00E500E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>
        <w:rPr>
          <w:rFonts w:ascii="MyriadPro-Regular" w:hAnsi="MyriadPro-Regular" w:cs="MyriadPro-Regular"/>
          <w:sz w:val="28"/>
          <w:szCs w:val="28"/>
        </w:rPr>
        <w:t>7</w:t>
      </w:r>
      <w:r>
        <w:rPr>
          <w:rFonts w:ascii="MyriadPro-Regular" w:hAnsi="MyriadPro-Regular" w:cs="MyriadPro-Regular"/>
          <w:sz w:val="28"/>
          <w:szCs w:val="28"/>
        </w:rPr>
        <w:t>-1-</w:t>
      </w:r>
      <w:r>
        <w:rPr>
          <w:rFonts w:ascii="MyriadPro-Regular" w:hAnsi="MyriadPro-Regular" w:cs="MyriadPro-Regular"/>
          <w:sz w:val="28"/>
          <w:szCs w:val="28"/>
        </w:rPr>
        <w:t>expression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</w:t>
      </w:r>
      <w:r>
        <w:rPr>
          <w:rFonts w:ascii="MyriadPro-Regular" w:hAnsi="MyriadPro-Regular" w:cs="MyriadPro-Regular"/>
          <w:sz w:val="28"/>
          <w:szCs w:val="28"/>
        </w:rPr>
        <w:t xml:space="preserve"> your Notebook.</w:t>
      </w:r>
      <w:bookmarkStart w:id="0" w:name="_GoBack"/>
      <w:bookmarkEnd w:id="0"/>
    </w:p>
    <w:sectPr w:rsidR="006C2893" w:rsidRPr="00EC0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2A5" w:rsidRDefault="00A862A5" w:rsidP="009F0735">
      <w:pPr>
        <w:spacing w:after="0" w:line="240" w:lineRule="auto"/>
      </w:pPr>
      <w:r>
        <w:separator/>
      </w:r>
    </w:p>
  </w:endnote>
  <w:endnote w:type="continuationSeparator" w:id="0">
    <w:p w:rsidR="00A862A5" w:rsidRDefault="00A862A5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2A5" w:rsidRDefault="00A862A5" w:rsidP="009F0735">
      <w:pPr>
        <w:spacing w:after="0" w:line="240" w:lineRule="auto"/>
      </w:pPr>
      <w:r>
        <w:separator/>
      </w:r>
    </w:p>
  </w:footnote>
  <w:footnote w:type="continuationSeparator" w:id="0">
    <w:p w:rsidR="00A862A5" w:rsidRDefault="00A862A5" w:rsidP="009F0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266"/>
    <w:multiLevelType w:val="hybridMultilevel"/>
    <w:tmpl w:val="01B028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7F0D"/>
    <w:multiLevelType w:val="hybridMultilevel"/>
    <w:tmpl w:val="7458C4C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7C90"/>
    <w:multiLevelType w:val="hybridMultilevel"/>
    <w:tmpl w:val="898E8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6133E"/>
    <w:multiLevelType w:val="hybridMultilevel"/>
    <w:tmpl w:val="C9961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D0CAB"/>
    <w:multiLevelType w:val="hybridMultilevel"/>
    <w:tmpl w:val="881078C2"/>
    <w:lvl w:ilvl="0" w:tplc="0A0A6A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032AF"/>
    <w:multiLevelType w:val="hybridMultilevel"/>
    <w:tmpl w:val="8C146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A0B83"/>
    <w:multiLevelType w:val="hybridMultilevel"/>
    <w:tmpl w:val="BD7262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3235B"/>
    <w:multiLevelType w:val="hybridMultilevel"/>
    <w:tmpl w:val="48706D74"/>
    <w:lvl w:ilvl="0" w:tplc="6A2CB614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D2067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0564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E2F0E"/>
    <w:multiLevelType w:val="hybridMultilevel"/>
    <w:tmpl w:val="A754B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54325"/>
    <w:multiLevelType w:val="hybridMultilevel"/>
    <w:tmpl w:val="2DAC9F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5343E"/>
    <w:multiLevelType w:val="hybridMultilevel"/>
    <w:tmpl w:val="D2DCE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070CB"/>
    <w:multiLevelType w:val="hybridMultilevel"/>
    <w:tmpl w:val="E750AD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75469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D7211"/>
    <w:multiLevelType w:val="hybridMultilevel"/>
    <w:tmpl w:val="8E108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C1F8D"/>
    <w:multiLevelType w:val="hybridMultilevel"/>
    <w:tmpl w:val="44B083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8122A"/>
    <w:multiLevelType w:val="hybridMultilevel"/>
    <w:tmpl w:val="8E82A6BA"/>
    <w:lvl w:ilvl="0" w:tplc="D60889B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827824"/>
    <w:multiLevelType w:val="hybridMultilevel"/>
    <w:tmpl w:val="A1525A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D14E4"/>
    <w:multiLevelType w:val="hybridMultilevel"/>
    <w:tmpl w:val="145EC1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9D4DB3"/>
    <w:multiLevelType w:val="hybridMultilevel"/>
    <w:tmpl w:val="D684400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52A71"/>
    <w:multiLevelType w:val="hybridMultilevel"/>
    <w:tmpl w:val="B9CE8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1F7EE8"/>
    <w:multiLevelType w:val="hybridMultilevel"/>
    <w:tmpl w:val="5E925FCA"/>
    <w:lvl w:ilvl="0" w:tplc="432E94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1C000F"/>
    <w:multiLevelType w:val="hybridMultilevel"/>
    <w:tmpl w:val="064048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E1BE2"/>
    <w:multiLevelType w:val="hybridMultilevel"/>
    <w:tmpl w:val="4EAEBA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B2227"/>
    <w:multiLevelType w:val="hybridMultilevel"/>
    <w:tmpl w:val="22CE9814"/>
    <w:lvl w:ilvl="0" w:tplc="CED41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791CD2"/>
    <w:multiLevelType w:val="hybridMultilevel"/>
    <w:tmpl w:val="00D06F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11296"/>
    <w:multiLevelType w:val="hybridMultilevel"/>
    <w:tmpl w:val="D90A15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537E5"/>
    <w:multiLevelType w:val="hybridMultilevel"/>
    <w:tmpl w:val="AB0C7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C66216"/>
    <w:multiLevelType w:val="hybridMultilevel"/>
    <w:tmpl w:val="5E902C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B3E50"/>
    <w:multiLevelType w:val="hybridMultilevel"/>
    <w:tmpl w:val="92F8C5B2"/>
    <w:lvl w:ilvl="0" w:tplc="FB523B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5CD69D5"/>
    <w:multiLevelType w:val="hybridMultilevel"/>
    <w:tmpl w:val="5A12D9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12773"/>
    <w:multiLevelType w:val="hybridMultilevel"/>
    <w:tmpl w:val="A7F6113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C23B2F"/>
    <w:multiLevelType w:val="hybridMultilevel"/>
    <w:tmpl w:val="8B1048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0572FC2"/>
    <w:multiLevelType w:val="hybridMultilevel"/>
    <w:tmpl w:val="2E76F540"/>
    <w:lvl w:ilvl="0" w:tplc="60725DDC">
      <w:start w:val="1"/>
      <w:numFmt w:val="decimal"/>
      <w:lvlText w:val="%1"/>
      <w:lvlJc w:val="left"/>
      <w:pPr>
        <w:ind w:left="2410" w:hanging="450"/>
      </w:pPr>
      <w:rPr>
        <w:rFonts w:ascii="Arial" w:hAnsi="Arial" w:hint="default"/>
        <w:b/>
        <w:color w:val="23AC23"/>
        <w:w w:val="100"/>
        <w:sz w:val="43"/>
      </w:rPr>
    </w:lvl>
    <w:lvl w:ilvl="1" w:tplc="10090019" w:tentative="1">
      <w:start w:val="1"/>
      <w:numFmt w:val="lowerLetter"/>
      <w:lvlText w:val="%2."/>
      <w:lvlJc w:val="left"/>
      <w:pPr>
        <w:ind w:left="3040" w:hanging="360"/>
      </w:pPr>
    </w:lvl>
    <w:lvl w:ilvl="2" w:tplc="1009001B" w:tentative="1">
      <w:start w:val="1"/>
      <w:numFmt w:val="lowerRoman"/>
      <w:lvlText w:val="%3."/>
      <w:lvlJc w:val="right"/>
      <w:pPr>
        <w:ind w:left="3760" w:hanging="180"/>
      </w:pPr>
    </w:lvl>
    <w:lvl w:ilvl="3" w:tplc="1009000F" w:tentative="1">
      <w:start w:val="1"/>
      <w:numFmt w:val="decimal"/>
      <w:lvlText w:val="%4."/>
      <w:lvlJc w:val="left"/>
      <w:pPr>
        <w:ind w:left="4480" w:hanging="360"/>
      </w:pPr>
    </w:lvl>
    <w:lvl w:ilvl="4" w:tplc="10090019" w:tentative="1">
      <w:start w:val="1"/>
      <w:numFmt w:val="lowerLetter"/>
      <w:lvlText w:val="%5."/>
      <w:lvlJc w:val="left"/>
      <w:pPr>
        <w:ind w:left="5200" w:hanging="360"/>
      </w:pPr>
    </w:lvl>
    <w:lvl w:ilvl="5" w:tplc="1009001B" w:tentative="1">
      <w:start w:val="1"/>
      <w:numFmt w:val="lowerRoman"/>
      <w:lvlText w:val="%6."/>
      <w:lvlJc w:val="right"/>
      <w:pPr>
        <w:ind w:left="5920" w:hanging="180"/>
      </w:pPr>
    </w:lvl>
    <w:lvl w:ilvl="6" w:tplc="1009000F" w:tentative="1">
      <w:start w:val="1"/>
      <w:numFmt w:val="decimal"/>
      <w:lvlText w:val="%7."/>
      <w:lvlJc w:val="left"/>
      <w:pPr>
        <w:ind w:left="6640" w:hanging="360"/>
      </w:pPr>
    </w:lvl>
    <w:lvl w:ilvl="7" w:tplc="10090019" w:tentative="1">
      <w:start w:val="1"/>
      <w:numFmt w:val="lowerLetter"/>
      <w:lvlText w:val="%8."/>
      <w:lvlJc w:val="left"/>
      <w:pPr>
        <w:ind w:left="7360" w:hanging="360"/>
      </w:pPr>
    </w:lvl>
    <w:lvl w:ilvl="8" w:tplc="1009001B" w:tentative="1">
      <w:start w:val="1"/>
      <w:numFmt w:val="lowerRoman"/>
      <w:lvlText w:val="%9."/>
      <w:lvlJc w:val="right"/>
      <w:pPr>
        <w:ind w:left="8080" w:hanging="180"/>
      </w:pPr>
    </w:lvl>
  </w:abstractNum>
  <w:abstractNum w:abstractNumId="36">
    <w:nsid w:val="615247F2"/>
    <w:multiLevelType w:val="hybridMultilevel"/>
    <w:tmpl w:val="FFF871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301A02"/>
    <w:multiLevelType w:val="hybridMultilevel"/>
    <w:tmpl w:val="FF8E9E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C48A3"/>
    <w:multiLevelType w:val="hybridMultilevel"/>
    <w:tmpl w:val="596CDA0A"/>
    <w:lvl w:ilvl="0" w:tplc="3CC60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5A7ED5"/>
    <w:multiLevelType w:val="hybridMultilevel"/>
    <w:tmpl w:val="5AE0BCCC"/>
    <w:lvl w:ilvl="0" w:tplc="9034A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464F6B"/>
    <w:multiLevelType w:val="hybridMultilevel"/>
    <w:tmpl w:val="E9A4F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60006B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B64F0"/>
    <w:multiLevelType w:val="hybridMultilevel"/>
    <w:tmpl w:val="11AE82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4"/>
  </w:num>
  <w:num w:numId="3">
    <w:abstractNumId w:val="20"/>
  </w:num>
  <w:num w:numId="4">
    <w:abstractNumId w:val="19"/>
  </w:num>
  <w:num w:numId="5">
    <w:abstractNumId w:val="32"/>
  </w:num>
  <w:num w:numId="6">
    <w:abstractNumId w:val="23"/>
  </w:num>
  <w:num w:numId="7">
    <w:abstractNumId w:val="2"/>
  </w:num>
  <w:num w:numId="8">
    <w:abstractNumId w:val="36"/>
  </w:num>
  <w:num w:numId="9">
    <w:abstractNumId w:val="8"/>
  </w:num>
  <w:num w:numId="10">
    <w:abstractNumId w:val="13"/>
  </w:num>
  <w:num w:numId="11">
    <w:abstractNumId w:val="5"/>
  </w:num>
  <w:num w:numId="12">
    <w:abstractNumId w:val="22"/>
  </w:num>
  <w:num w:numId="13">
    <w:abstractNumId w:val="12"/>
  </w:num>
  <w:num w:numId="14">
    <w:abstractNumId w:val="40"/>
  </w:num>
  <w:num w:numId="15">
    <w:abstractNumId w:val="10"/>
  </w:num>
  <w:num w:numId="16">
    <w:abstractNumId w:val="29"/>
  </w:num>
  <w:num w:numId="17">
    <w:abstractNumId w:val="6"/>
  </w:num>
  <w:num w:numId="18">
    <w:abstractNumId w:val="3"/>
  </w:num>
  <w:num w:numId="19">
    <w:abstractNumId w:val="9"/>
  </w:num>
  <w:num w:numId="20">
    <w:abstractNumId w:val="7"/>
  </w:num>
  <w:num w:numId="21">
    <w:abstractNumId w:val="17"/>
  </w:num>
  <w:num w:numId="22">
    <w:abstractNumId w:val="31"/>
  </w:num>
  <w:num w:numId="23">
    <w:abstractNumId w:val="34"/>
  </w:num>
  <w:num w:numId="24">
    <w:abstractNumId w:val="42"/>
  </w:num>
  <w:num w:numId="25">
    <w:abstractNumId w:val="1"/>
  </w:num>
  <w:num w:numId="26">
    <w:abstractNumId w:val="4"/>
  </w:num>
  <w:num w:numId="27">
    <w:abstractNumId w:val="33"/>
  </w:num>
  <w:num w:numId="28">
    <w:abstractNumId w:val="28"/>
  </w:num>
  <w:num w:numId="29">
    <w:abstractNumId w:val="25"/>
  </w:num>
  <w:num w:numId="30">
    <w:abstractNumId w:val="21"/>
  </w:num>
  <w:num w:numId="31">
    <w:abstractNumId w:val="38"/>
  </w:num>
  <w:num w:numId="32">
    <w:abstractNumId w:val="11"/>
  </w:num>
  <w:num w:numId="33">
    <w:abstractNumId w:val="24"/>
  </w:num>
  <w:num w:numId="34">
    <w:abstractNumId w:val="27"/>
  </w:num>
  <w:num w:numId="35">
    <w:abstractNumId w:val="26"/>
  </w:num>
  <w:num w:numId="36">
    <w:abstractNumId w:val="16"/>
  </w:num>
  <w:num w:numId="37">
    <w:abstractNumId w:val="18"/>
  </w:num>
  <w:num w:numId="38">
    <w:abstractNumId w:val="35"/>
  </w:num>
  <w:num w:numId="39">
    <w:abstractNumId w:val="0"/>
  </w:num>
  <w:num w:numId="40">
    <w:abstractNumId w:val="30"/>
  </w:num>
  <w:num w:numId="41">
    <w:abstractNumId w:val="39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A6DF2"/>
    <w:rsid w:val="000D6498"/>
    <w:rsid w:val="00180163"/>
    <w:rsid w:val="001C7003"/>
    <w:rsid w:val="00284AA0"/>
    <w:rsid w:val="00297739"/>
    <w:rsid w:val="002F1296"/>
    <w:rsid w:val="003039B2"/>
    <w:rsid w:val="00314FF8"/>
    <w:rsid w:val="00351341"/>
    <w:rsid w:val="00362E3B"/>
    <w:rsid w:val="00375A28"/>
    <w:rsid w:val="005406BC"/>
    <w:rsid w:val="005D4EE4"/>
    <w:rsid w:val="00614AF7"/>
    <w:rsid w:val="006234E2"/>
    <w:rsid w:val="006C2893"/>
    <w:rsid w:val="006F7AB3"/>
    <w:rsid w:val="007134A0"/>
    <w:rsid w:val="007E4799"/>
    <w:rsid w:val="00812599"/>
    <w:rsid w:val="0081428A"/>
    <w:rsid w:val="00845859"/>
    <w:rsid w:val="008C1FC9"/>
    <w:rsid w:val="008F235F"/>
    <w:rsid w:val="00912234"/>
    <w:rsid w:val="00972380"/>
    <w:rsid w:val="009B44C5"/>
    <w:rsid w:val="009C02D4"/>
    <w:rsid w:val="009D28E8"/>
    <w:rsid w:val="009F0735"/>
    <w:rsid w:val="00A25375"/>
    <w:rsid w:val="00A25AE6"/>
    <w:rsid w:val="00A30D6A"/>
    <w:rsid w:val="00A357E2"/>
    <w:rsid w:val="00A862A5"/>
    <w:rsid w:val="00AB6FEE"/>
    <w:rsid w:val="00B414D0"/>
    <w:rsid w:val="00BF14C4"/>
    <w:rsid w:val="00BF73EC"/>
    <w:rsid w:val="00C51476"/>
    <w:rsid w:val="00CC014D"/>
    <w:rsid w:val="00D46171"/>
    <w:rsid w:val="00D97F21"/>
    <w:rsid w:val="00E500EA"/>
    <w:rsid w:val="00E87FD7"/>
    <w:rsid w:val="00EC0CE1"/>
    <w:rsid w:val="00EF382F"/>
    <w:rsid w:val="00EF4ED0"/>
    <w:rsid w:val="00F07526"/>
    <w:rsid w:val="00F32272"/>
    <w:rsid w:val="00F40733"/>
    <w:rsid w:val="00F60DB4"/>
    <w:rsid w:val="00F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511</Words>
  <Characters>2404</Characters>
  <Application>Microsoft Office Word</Application>
  <DocSecurity>0</DocSecurity>
  <Lines>126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5</cp:revision>
  <cp:lastPrinted>2017-08-04T17:29:00Z</cp:lastPrinted>
  <dcterms:created xsi:type="dcterms:W3CDTF">2017-08-04T17:12:00Z</dcterms:created>
  <dcterms:modified xsi:type="dcterms:W3CDTF">2017-08-04T21:28:00Z</dcterms:modified>
</cp:coreProperties>
</file>