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6310" w:right="0" w:firstLine="0"/>
        <w:jc w:val="left"/>
        <w:rPr>
          <w:b/>
          <w:sz w:val="19"/>
        </w:rPr>
      </w:pPr>
      <w:r>
        <w:rPr>
          <w:b/>
          <w:color w:val="151313"/>
          <w:w w:val="105"/>
          <w:sz w:val="19"/>
        </w:rPr>
        <w:t>Unit 1 Notebook: Classroom Chemistry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340" w:right="0" w:firstLine="0"/>
        <w:jc w:val="left"/>
        <w:rPr>
          <w:b/>
          <w:sz w:val="31"/>
        </w:rPr>
      </w:pPr>
      <w:r>
        <w:rPr>
          <w:position w:val="-36"/>
        </w:rPr>
        <w:drawing>
          <wp:inline distT="0" distB="0" distL="0" distR="0">
            <wp:extent cx="507999" cy="5080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99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6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23"/>
          <w:sz w:val="20"/>
        </w:rPr>
        <w:t> </w:t>
      </w:r>
      <w:r>
        <w:rPr>
          <w:b/>
          <w:color w:val="151313"/>
          <w:sz w:val="31"/>
        </w:rPr>
        <w:t>Activity 11: Reversible and Irreversible</w:t>
      </w:r>
      <w:r>
        <w:rPr>
          <w:b/>
          <w:color w:val="151313"/>
          <w:spacing w:val="31"/>
          <w:sz w:val="31"/>
        </w:rPr>
        <w:t> </w:t>
      </w:r>
      <w:r>
        <w:rPr>
          <w:b/>
          <w:color w:val="151313"/>
          <w:sz w:val="31"/>
        </w:rPr>
        <w:t>Changes</w:t>
      </w:r>
    </w:p>
    <w:p>
      <w:pPr>
        <w:spacing w:before="309"/>
        <w:ind w:left="290" w:right="0" w:firstLine="0"/>
        <w:jc w:val="left"/>
        <w:rPr>
          <w:i/>
          <w:sz w:val="23"/>
        </w:rPr>
      </w:pPr>
      <w:r>
        <w:rPr>
          <w:i/>
          <w:color w:val="151313"/>
          <w:w w:val="105"/>
          <w:sz w:val="23"/>
        </w:rPr>
        <w:t>What is the difference between reversible and irreversible changes?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Heading1"/>
        <w:ind w:left="292" w:firstLine="0"/>
      </w:pPr>
      <w:r>
        <w:rPr/>
        <w:pict>
          <v:line style="position:absolute;mso-position-horizontal-relative:page;mso-position-vertical-relative:paragraph;z-index:0;mso-wrap-distance-left:0;mso-wrap-distance-right:0" from="57.700684pt,15.832515pt" to="540.463063pt,15.832515pt" stroked="true" strokeweight=".961061pt" strokecolor="#000000">
            <v:stroke dashstyle="solid"/>
            <w10:wrap type="topAndBottom"/>
          </v:line>
        </w:pict>
      </w:r>
      <w:r>
        <w:rPr>
          <w:color w:val="151313"/>
        </w:rPr>
        <w:t>Materials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0" w:after="0"/>
        <w:ind w:left="443" w:right="0" w:hanging="151"/>
        <w:jc w:val="left"/>
        <w:rPr>
          <w:b/>
          <w:sz w:val="23"/>
        </w:rPr>
      </w:pPr>
      <w:r>
        <w:rPr>
          <w:b/>
          <w:color w:val="151313"/>
          <w:w w:val="105"/>
          <w:sz w:val="23"/>
        </w:rPr>
        <w:t>ADLC Lesson on Reversible and Irreversible</w:t>
      </w:r>
      <w:r>
        <w:rPr>
          <w:b/>
          <w:color w:val="151313"/>
          <w:spacing w:val="37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Changes</w:t>
      </w:r>
    </w:p>
    <w:p>
      <w:pPr>
        <w:pStyle w:val="BodyText"/>
        <w:spacing w:before="38"/>
        <w:ind w:left="289"/>
      </w:pPr>
      <w:r>
        <w:rPr>
          <w:color w:val="151313"/>
          <w:w w:val="105"/>
        </w:rPr>
        <w:t>https://adlc.wistia.com/medias/17y7nm6pka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441" w:right="0" w:hanging="149"/>
        <w:jc w:val="left"/>
      </w:pPr>
      <w:r>
        <w:rPr>
          <w:color w:val="151313"/>
          <w:w w:val="105"/>
        </w:rPr>
        <w:t>Materials Change</w:t>
      </w:r>
      <w:r>
        <w:rPr>
          <w:color w:val="151313"/>
          <w:spacing w:val="30"/>
          <w:w w:val="105"/>
        </w:rPr>
        <w:t> </w:t>
      </w:r>
      <w:r>
        <w:rPr>
          <w:color w:val="151313"/>
          <w:w w:val="105"/>
        </w:rPr>
        <w:t>Game</w:t>
      </w:r>
    </w:p>
    <w:p>
      <w:pPr>
        <w:pStyle w:val="BodyText"/>
        <w:spacing w:before="38"/>
        <w:ind w:left="289"/>
      </w:pPr>
      <w:hyperlink r:id="rId6">
        <w:r>
          <w:rPr>
            <w:color w:val="151313"/>
            <w:w w:val="105"/>
          </w:rPr>
          <w:t>http://www.sciencekids.co.nz/gamesactivities/detectivescience/materialchanges.html</w:t>
        </w:r>
      </w:hyperlink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42" w:val="left" w:leader="none"/>
        </w:tabs>
        <w:spacing w:line="240" w:lineRule="auto" w:before="1" w:after="0"/>
        <w:ind w:left="441" w:right="0" w:hanging="149"/>
        <w:jc w:val="left"/>
      </w:pPr>
      <w:r>
        <w:rPr>
          <w:color w:val="151313"/>
          <w:w w:val="105"/>
        </w:rPr>
        <w:t>Reversible Changes</w:t>
      </w:r>
      <w:r>
        <w:rPr>
          <w:color w:val="151313"/>
          <w:spacing w:val="26"/>
          <w:w w:val="105"/>
        </w:rPr>
        <w:t> </w:t>
      </w:r>
      <w:r>
        <w:rPr>
          <w:color w:val="151313"/>
          <w:w w:val="105"/>
        </w:rPr>
        <w:t>Game</w:t>
      </w:r>
    </w:p>
    <w:p>
      <w:pPr>
        <w:pStyle w:val="BodyText"/>
        <w:spacing w:before="38"/>
        <w:ind w:left="289"/>
      </w:pPr>
      <w:hyperlink r:id="rId7">
        <w:r>
          <w:rPr>
            <w:color w:val="151313"/>
            <w:w w:val="105"/>
          </w:rPr>
          <w:t>http://www.sciencekids.co.nz/gamesactivities/reversiblechanges.html</w:t>
        </w:r>
      </w:hyperlink>
    </w:p>
    <w:p>
      <w:pPr>
        <w:pStyle w:val="BodyText"/>
        <w:spacing w:before="2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42" w:val="left" w:leader="none"/>
        </w:tabs>
        <w:spacing w:line="240" w:lineRule="auto" w:before="1" w:after="0"/>
        <w:ind w:left="441" w:right="0" w:hanging="149"/>
        <w:jc w:val="left"/>
      </w:pPr>
      <w:r>
        <w:rPr>
          <w:color w:val="151313"/>
          <w:w w:val="105"/>
        </w:rPr>
        <w:t>Unit 6E Reversible and Irreversible Changes The Science</w:t>
      </w:r>
      <w:r>
        <w:rPr>
          <w:color w:val="151313"/>
          <w:spacing w:val="43"/>
          <w:w w:val="105"/>
        </w:rPr>
        <w:t> </w:t>
      </w:r>
      <w:r>
        <w:rPr>
          <w:color w:val="151313"/>
          <w:w w:val="105"/>
        </w:rPr>
        <w:t>Video</w:t>
      </w:r>
    </w:p>
    <w:p>
      <w:pPr>
        <w:pStyle w:val="BodyText"/>
        <w:spacing w:before="38"/>
        <w:ind w:left="289"/>
      </w:pPr>
      <w:hyperlink r:id="rId8">
        <w:r>
          <w:rPr>
            <w:color w:val="151313"/>
            <w:w w:val="105"/>
          </w:rPr>
          <w:t>https://www.youtube.com/watch?v=tHMOUkhwfsQ&amp;feature=related</w:t>
        </w:r>
      </w:hyperlink>
    </w:p>
    <w:p>
      <w:pPr>
        <w:pStyle w:val="BodyText"/>
        <w:spacing w:before="2"/>
        <w:rPr>
          <w:sz w:val="29"/>
        </w:rPr>
      </w:pPr>
    </w:p>
    <w:p>
      <w:pPr>
        <w:pStyle w:val="Heading1"/>
        <w:spacing w:before="1"/>
        <w:ind w:left="292" w:firstLine="0"/>
      </w:pPr>
      <w:r>
        <w:rPr>
          <w:color w:val="151313"/>
          <w:w w:val="105"/>
        </w:rPr>
        <w:t>Procedure</w:t>
      </w:r>
    </w:p>
    <w:p>
      <w:pPr>
        <w:pStyle w:val="BodyText"/>
        <w:spacing w:before="2"/>
        <w:rPr>
          <w:b/>
          <w:sz w:val="9"/>
        </w:rPr>
      </w:pPr>
      <w:r>
        <w:rPr/>
        <w:pict>
          <v:line style="position:absolute;mso-position-horizontal-relative:page;mso-position-vertical-relative:paragraph;z-index:1048;mso-wrap-distance-left:0;mso-wrap-distance-right:0" from="56.739006pt,7.644308pt" to="539.501386pt,7.644308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591" w:val="left" w:leader="none"/>
        </w:tabs>
        <w:spacing w:line="240" w:lineRule="auto" w:before="0" w:after="0"/>
        <w:ind w:left="321" w:right="0" w:firstLine="1"/>
        <w:jc w:val="left"/>
        <w:rPr>
          <w:b/>
          <w:sz w:val="23"/>
        </w:rPr>
      </w:pPr>
      <w:r>
        <w:rPr>
          <w:color w:val="151313"/>
          <w:w w:val="105"/>
          <w:sz w:val="23"/>
        </w:rPr>
        <w:t>Watch the </w:t>
      </w:r>
      <w:r>
        <w:rPr>
          <w:b/>
          <w:color w:val="151313"/>
          <w:w w:val="105"/>
          <w:sz w:val="23"/>
        </w:rPr>
        <w:t>ADLC Lesson on Reversible and Irreversible</w:t>
      </w:r>
      <w:r>
        <w:rPr>
          <w:b/>
          <w:color w:val="151313"/>
          <w:spacing w:val="30"/>
          <w:w w:val="105"/>
          <w:sz w:val="23"/>
        </w:rPr>
        <w:t> </w:t>
      </w:r>
      <w:r>
        <w:rPr>
          <w:b/>
          <w:color w:val="151313"/>
          <w:w w:val="105"/>
          <w:sz w:val="23"/>
        </w:rPr>
        <w:t>Changes.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590" w:val="left" w:leader="none"/>
        </w:tabs>
        <w:spacing w:line="271" w:lineRule="auto" w:before="0" w:after="0"/>
        <w:ind w:left="321" w:right="430" w:firstLine="0"/>
        <w:jc w:val="left"/>
        <w:rPr>
          <w:sz w:val="23"/>
        </w:rPr>
      </w:pPr>
      <w:r>
        <w:rPr>
          <w:color w:val="151313"/>
          <w:w w:val="105"/>
          <w:sz w:val="23"/>
        </w:rPr>
        <w:t>Play the </w:t>
      </w:r>
      <w:r>
        <w:rPr>
          <w:i/>
          <w:color w:val="151313"/>
          <w:w w:val="105"/>
          <w:sz w:val="23"/>
        </w:rPr>
        <w:t>Materials Change </w:t>
      </w:r>
      <w:r>
        <w:rPr>
          <w:color w:val="151313"/>
          <w:w w:val="105"/>
          <w:sz w:val="23"/>
        </w:rPr>
        <w:t>Game and </w:t>
      </w:r>
      <w:r>
        <w:rPr>
          <w:i/>
          <w:color w:val="151313"/>
          <w:w w:val="105"/>
          <w:sz w:val="23"/>
        </w:rPr>
        <w:t>Reversible Changes </w:t>
      </w:r>
      <w:r>
        <w:rPr>
          <w:color w:val="151313"/>
          <w:w w:val="105"/>
          <w:sz w:val="23"/>
        </w:rPr>
        <w:t>Game. Note: Both require flash.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91" w:val="left" w:leader="none"/>
        </w:tabs>
        <w:spacing w:line="273" w:lineRule="auto" w:before="0" w:after="0"/>
        <w:ind w:left="324" w:right="1014" w:hanging="1"/>
        <w:jc w:val="left"/>
        <w:rPr>
          <w:sz w:val="23"/>
        </w:rPr>
      </w:pPr>
      <w:r>
        <w:rPr>
          <w:color w:val="151313"/>
          <w:w w:val="105"/>
          <w:sz w:val="23"/>
        </w:rPr>
        <w:t>When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15"/>
          <w:w w:val="105"/>
          <w:sz w:val="23"/>
        </w:rPr>
        <w:t> </w:t>
      </w:r>
      <w:r>
        <w:rPr>
          <w:color w:val="151313"/>
          <w:w w:val="105"/>
          <w:sz w:val="23"/>
        </w:rPr>
        <w:t>have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finished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played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interactive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games,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watch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6"/>
          <w:w w:val="105"/>
          <w:sz w:val="23"/>
        </w:rPr>
        <w:t> </w:t>
      </w:r>
      <w:r>
        <w:rPr>
          <w:i/>
          <w:color w:val="151313"/>
          <w:w w:val="105"/>
          <w:sz w:val="23"/>
        </w:rPr>
        <w:t>Reversible</w:t>
      </w:r>
      <w:r>
        <w:rPr>
          <w:i/>
          <w:color w:val="151313"/>
          <w:spacing w:val="-3"/>
          <w:w w:val="105"/>
          <w:sz w:val="23"/>
        </w:rPr>
        <w:t> </w:t>
      </w:r>
      <w:r>
        <w:rPr>
          <w:i/>
          <w:color w:val="151313"/>
          <w:w w:val="105"/>
          <w:sz w:val="23"/>
        </w:rPr>
        <w:t>and </w:t>
      </w:r>
      <w:r>
        <w:rPr>
          <w:i/>
          <w:color w:val="151313"/>
          <w:w w:val="105"/>
          <w:sz w:val="23"/>
        </w:rPr>
        <w:t>Irreversible</w:t>
      </w:r>
      <w:r>
        <w:rPr>
          <w:i/>
          <w:color w:val="151313"/>
          <w:spacing w:val="15"/>
          <w:w w:val="105"/>
          <w:sz w:val="23"/>
        </w:rPr>
        <w:t> </w:t>
      </w:r>
      <w:r>
        <w:rPr>
          <w:color w:val="151313"/>
          <w:w w:val="105"/>
          <w:sz w:val="23"/>
        </w:rPr>
        <w:t>video.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90" w:val="left" w:leader="none"/>
        </w:tabs>
        <w:spacing w:line="240" w:lineRule="auto" w:before="0" w:after="0"/>
        <w:ind w:left="589" w:right="0" w:hanging="269"/>
        <w:jc w:val="left"/>
        <w:rPr>
          <w:sz w:val="23"/>
        </w:rPr>
      </w:pPr>
      <w:r>
        <w:rPr>
          <w:color w:val="151313"/>
          <w:w w:val="105"/>
          <w:sz w:val="23"/>
        </w:rPr>
        <w:t>Now, construct a poster or collage summarizing what you</w:t>
      </w:r>
      <w:r>
        <w:rPr>
          <w:color w:val="151313"/>
          <w:spacing w:val="30"/>
          <w:w w:val="105"/>
          <w:sz w:val="23"/>
        </w:rPr>
        <w:t> </w:t>
      </w:r>
      <w:r>
        <w:rPr>
          <w:color w:val="151313"/>
          <w:w w:val="105"/>
          <w:sz w:val="23"/>
        </w:rPr>
        <w:t>learned.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71" w:lineRule="auto"/>
        <w:ind w:left="324" w:right="149" w:hanging="2"/>
      </w:pPr>
      <w:r>
        <w:rPr>
          <w:color w:val="151313"/>
          <w:w w:val="105"/>
        </w:rPr>
        <w:t>Your poster/collage must include an explanation of a reversible change and an irreversible change.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3" w:lineRule="auto"/>
        <w:ind w:left="320" w:right="215" w:firstLine="3"/>
      </w:pPr>
      <w:r>
        <w:rPr>
          <w:color w:val="151313"/>
          <w:w w:val="105"/>
        </w:rPr>
        <w:t>Also it must include both pictures and descriptions of four examples of reversible changes and four examples of irreversible changes.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321"/>
      </w:pPr>
      <w:r>
        <w:rPr>
          <w:color w:val="151313"/>
          <w:w w:val="105"/>
        </w:rPr>
        <w:t>Be sure to include both pictures and descriptions of the examples you choose.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9889" w:val="right" w:leader="none"/>
        </w:tabs>
        <w:spacing w:before="191"/>
        <w:ind w:left="116" w:right="0" w:firstLine="0"/>
        <w:jc w:val="left"/>
        <w:rPr>
          <w:rFonts w:ascii="Times New Roman"/>
          <w:sz w:val="25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7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5"/>
          <w:w w:val="105"/>
          <w:position w:val="1"/>
          <w:sz w:val="19"/>
        </w:rPr>
        <w:t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rFonts w:ascii="Times New Roman"/>
          <w:color w:val="151313"/>
          <w:w w:val="105"/>
          <w:sz w:val="25"/>
        </w:rPr>
        <w:t>42</w:t>
      </w:r>
    </w:p>
    <w:p>
      <w:pPr>
        <w:spacing w:after="0"/>
        <w:jc w:val="left"/>
        <w:rPr>
          <w:rFonts w:ascii="Times New Roman"/>
          <w:sz w:val="25"/>
        </w:rPr>
        <w:sectPr>
          <w:type w:val="continuous"/>
          <w:pgSz w:w="11910" w:h="16840"/>
          <w:pgMar w:top="860" w:bottom="280" w:left="840" w:right="940"/>
        </w:sectPr>
      </w:pPr>
    </w:p>
    <w:p>
      <w:pPr>
        <w:spacing w:before="81"/>
        <w:ind w:left="177" w:right="0" w:firstLine="0"/>
        <w:jc w:val="left"/>
        <w:rPr>
          <w:sz w:val="20"/>
        </w:rPr>
      </w:pPr>
      <w:r>
        <w:rPr>
          <w:color w:val="151313"/>
          <w:w w:val="110"/>
          <w:sz w:val="20"/>
        </w:rPr>
        <w:t>Unit 1 Notebook: Classroom Chemistry</w:t>
      </w:r>
    </w:p>
    <w:p>
      <w:pPr>
        <w:spacing w:before="728"/>
        <w:ind w:left="4382" w:right="4866" w:firstLine="0"/>
        <w:jc w:val="center"/>
        <w:rPr>
          <w:b/>
          <w:sz w:val="27"/>
        </w:rPr>
      </w:pPr>
      <w:r>
        <w:rPr>
          <w:b/>
          <w:color w:val="151313"/>
          <w:sz w:val="27"/>
        </w:rPr>
        <w:t>Poster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tabs>
          <w:tab w:pos="8450" w:val="left" w:leader="none"/>
        </w:tabs>
        <w:spacing w:before="188"/>
        <w:ind w:left="171" w:right="0" w:firstLine="0"/>
        <w:jc w:val="left"/>
        <w:rPr>
          <w:sz w:val="20"/>
        </w:rPr>
      </w:pPr>
      <w:r>
        <w:rPr>
          <w:color w:val="151313"/>
          <w:w w:val="105"/>
          <w:position w:val="-5"/>
          <w:sz w:val="23"/>
        </w:rPr>
        <w:t>43</w:t>
        <w:tab/>
      </w:r>
      <w:r>
        <w:rPr>
          <w:color w:val="151313"/>
          <w:w w:val="105"/>
          <w:sz w:val="20"/>
        </w:rPr>
        <w:t>ADLC Science</w:t>
      </w:r>
      <w:r>
        <w:rPr>
          <w:color w:val="151313"/>
          <w:spacing w:val="1"/>
          <w:w w:val="105"/>
          <w:sz w:val="20"/>
        </w:rPr>
        <w:t> </w:t>
      </w:r>
      <w:r>
        <w:rPr>
          <w:color w:val="151313"/>
          <w:w w:val="105"/>
          <w:sz w:val="20"/>
        </w:rPr>
        <w:t>5</w:t>
      </w:r>
    </w:p>
    <w:sectPr>
      <w:pgSz w:w="11910" w:h="16840"/>
      <w:pgMar w:top="900" w:bottom="280" w:left="8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21" w:hanging="268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300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1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1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2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2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3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3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4" w:hanging="26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43" w:hanging="152"/>
      </w:pPr>
      <w:rPr>
        <w:rFonts w:hint="default" w:ascii="Arial" w:hAnsi="Arial" w:eastAsia="Arial" w:cs="Arial"/>
        <w:color w:val="151313"/>
        <w:w w:val="107"/>
        <w:sz w:val="23"/>
        <w:szCs w:val="23"/>
      </w:rPr>
    </w:lvl>
    <w:lvl w:ilvl="1">
      <w:start w:val="0"/>
      <w:numFmt w:val="bullet"/>
      <w:lvlText w:val="•"/>
      <w:lvlJc w:val="left"/>
      <w:pPr>
        <w:ind w:left="1408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7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5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4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2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1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9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8" w:hanging="15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441" w:hanging="149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441" w:hanging="14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ciencekids.co.nz/gamesactivities/detectivescience/materialchanges.html" TargetMode="External"/><Relationship Id="rId7" Type="http://schemas.openxmlformats.org/officeDocument/2006/relationships/hyperlink" Target="http://www.sciencekids.co.nz/gamesactivities/reversiblechanges.html" TargetMode="External"/><Relationship Id="rId8" Type="http://schemas.openxmlformats.org/officeDocument/2006/relationships/hyperlink" Target="http://www.youtube.com/watch?v=tHMOUkhwfsQ&amp;amp;feature=related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2018-05-10T18:14:41Z</dcterms:created>
  <dcterms:modified xsi:type="dcterms:W3CDTF">2018-05-10T18:14:41Z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2018-05-10T00:00:00Z</vt:filetime>
  </property>
</Properties>
</file>