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spacing w:before="162"/>
        <w:ind w:left="280" w:right="0" w:firstLine="0"/>
        <w:jc w:val="left"/>
        <w:rPr>
          <w:b/>
          <w:sz w:val="31"/>
        </w:rPr>
      </w:pPr>
      <w:r>
        <w:rPr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2"/>
          <w:sz w:val="20"/>
        </w:rPr>
        <w:t> </w:t>
      </w:r>
      <w:r>
        <w:rPr>
          <w:b/>
          <w:color w:val="151313"/>
          <w:sz w:val="31"/>
        </w:rPr>
        <w:t>Activity 8: Ouch, That Sand is</w:t>
      </w:r>
      <w:r>
        <w:rPr>
          <w:b/>
          <w:color w:val="151313"/>
          <w:spacing w:val="-11"/>
          <w:sz w:val="31"/>
        </w:rPr>
        <w:t> </w:t>
      </w:r>
      <w:r>
        <w:rPr>
          <w:b/>
          <w:color w:val="151313"/>
          <w:sz w:val="31"/>
        </w:rPr>
        <w:t>Hot!</w:t>
      </w:r>
    </w:p>
    <w:p>
      <w:pPr>
        <w:spacing w:before="118"/>
        <w:ind w:left="377" w:right="0" w:firstLine="0"/>
        <w:jc w:val="left"/>
        <w:rPr>
          <w:i/>
          <w:sz w:val="23"/>
        </w:rPr>
      </w:pPr>
      <w:r>
        <w:rPr>
          <w:i/>
          <w:color w:val="151313"/>
          <w:w w:val="105"/>
          <w:sz w:val="23"/>
        </w:rPr>
        <w:t>Do different substances and surfaces hold heat differently?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pStyle w:val="Heading1"/>
        <w:spacing w:before="1"/>
      </w:pPr>
      <w:r>
        <w:rPr/>
        <w:pict>
          <v:line style="position:absolute;mso-position-horizontal-relative:page;mso-position-vertical-relative:paragraph;z-index:0;mso-wrap-distance-left:0;mso-wrap-distance-right:0" from="57.700684pt,16.603283pt" to="540.463063pt,16.603283pt" stroked="true" strokeweight=".720796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Resources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232" w:after="0"/>
        <w:ind w:left="493" w:right="0" w:hanging="157"/>
        <w:jc w:val="left"/>
        <w:rPr>
          <w:b/>
          <w:sz w:val="23"/>
        </w:rPr>
      </w:pPr>
      <w:r>
        <w:rPr>
          <w:b/>
          <w:color w:val="151313"/>
          <w:w w:val="105"/>
          <w:sz w:val="23"/>
        </w:rPr>
        <w:t>ADLC Digital Lesson on Heat</w:t>
      </w:r>
      <w:r>
        <w:rPr>
          <w:b/>
          <w:color w:val="151313"/>
          <w:spacing w:val="25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Capacity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343"/>
      </w:pPr>
      <w:r>
        <w:rPr>
          <w:color w:val="151313"/>
          <w:w w:val="105"/>
        </w:rPr>
        <w:t>https://adlc.wistia.com/medias/w17mqftqsb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343"/>
      </w:pPr>
      <w:r>
        <w:rPr/>
        <w:pict>
          <v:line style="position:absolute;mso-position-horizontal-relative:page;mso-position-vertical-relative:paragraph;z-index:1048;mso-wrap-distance-left:0;mso-wrap-distance-right:0" from="57.700684pt,17.514412pt" to="540.463063pt,17.514412pt" stroked="true" strokeweight=".720796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Instructions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40" w:lineRule="auto" w:before="213" w:after="0"/>
        <w:ind w:left="340" w:right="0" w:firstLine="3"/>
        <w:jc w:val="left"/>
        <w:rPr>
          <w:sz w:val="23"/>
        </w:rPr>
      </w:pPr>
      <w:r>
        <w:rPr>
          <w:color w:val="151313"/>
          <w:w w:val="105"/>
          <w:sz w:val="23"/>
        </w:rPr>
        <w:t>Watch the YouTube Video </w:t>
      </w:r>
      <w:r>
        <w:rPr>
          <w:b/>
          <w:color w:val="151313"/>
          <w:w w:val="105"/>
          <w:sz w:val="23"/>
        </w:rPr>
        <w:t>ADLC Digital Lesson on Heat Capacity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15"/>
          <w:w w:val="105"/>
          <w:sz w:val="23"/>
        </w:rPr>
        <w:t> </w:t>
      </w:r>
      <w:r>
        <w:rPr>
          <w:color w:val="151313"/>
          <w:w w:val="105"/>
          <w:sz w:val="23"/>
        </w:rPr>
        <w:t>help.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71" w:lineRule="auto" w:before="0" w:after="0"/>
        <w:ind w:left="340" w:right="1223" w:firstLine="2"/>
        <w:jc w:val="left"/>
        <w:rPr>
          <w:sz w:val="23"/>
        </w:rPr>
      </w:pPr>
      <w:r>
        <w:rPr>
          <w:color w:val="151313"/>
          <w:w w:val="105"/>
          <w:sz w:val="23"/>
        </w:rPr>
        <w:t>Review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Temperature</w:t>
      </w:r>
      <w:r>
        <w:rPr>
          <w:b/>
          <w:color w:val="151313"/>
          <w:spacing w:val="5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Change</w:t>
      </w:r>
      <w:r>
        <w:rPr>
          <w:b/>
          <w:color w:val="151313"/>
          <w:spacing w:val="-3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Graph</w:t>
      </w:r>
      <w:r>
        <w:rPr>
          <w:b/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below.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It</w:t>
      </w:r>
      <w:r>
        <w:rPr>
          <w:color w:val="151313"/>
          <w:spacing w:val="-18"/>
          <w:w w:val="105"/>
          <w:sz w:val="23"/>
        </w:rPr>
        <w:t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same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graph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from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 experiment shown in the</w:t>
      </w:r>
      <w:r>
        <w:rPr>
          <w:color w:val="151313"/>
          <w:spacing w:val="13"/>
          <w:w w:val="105"/>
          <w:sz w:val="23"/>
        </w:rPr>
        <w:t> </w:t>
      </w:r>
      <w:r>
        <w:rPr>
          <w:color w:val="151313"/>
          <w:w w:val="105"/>
          <w:sz w:val="23"/>
        </w:rPr>
        <w:t>video.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73" w:lineRule="auto" w:before="1" w:after="0"/>
        <w:ind w:left="340" w:right="328" w:firstLine="4"/>
        <w:jc w:val="left"/>
        <w:rPr>
          <w:sz w:val="23"/>
        </w:rPr>
      </w:pPr>
      <w:r>
        <w:rPr>
          <w:color w:val="151313"/>
          <w:w w:val="105"/>
          <w:sz w:val="23"/>
        </w:rPr>
        <w:t>Use the </w:t>
      </w:r>
      <w:r>
        <w:rPr>
          <w:b/>
          <w:color w:val="151313"/>
          <w:w w:val="105"/>
          <w:sz w:val="23"/>
        </w:rPr>
        <w:t>Heat Capacity of Substances Chart </w:t>
      </w:r>
      <w:r>
        <w:rPr>
          <w:color w:val="151313"/>
          <w:w w:val="105"/>
          <w:sz w:val="23"/>
        </w:rPr>
        <w:t>to order the substances from the experiment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graph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from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highest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heat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capacity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lowest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heat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capacity.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Place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substance with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highest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heat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capacity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at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top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right-hand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side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chart,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continue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list the substances down to the lowest heat</w:t>
      </w:r>
      <w:r>
        <w:rPr>
          <w:color w:val="151313"/>
          <w:spacing w:val="15"/>
          <w:w w:val="105"/>
          <w:sz w:val="23"/>
        </w:rPr>
        <w:t> </w:t>
      </w:r>
      <w:r>
        <w:rPr>
          <w:color w:val="151313"/>
          <w:w w:val="105"/>
          <w:sz w:val="23"/>
        </w:rPr>
        <w:t>capacity.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1559073</wp:posOffset>
            </wp:positionH>
            <wp:positionV relativeFrom="paragraph">
              <wp:posOffset>208402</wp:posOffset>
            </wp:positionV>
            <wp:extent cx="4293109" cy="2414016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109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tabs>
          <w:tab w:pos="8489" w:val="left" w:leader="none"/>
        </w:tabs>
        <w:spacing w:before="0"/>
        <w:ind w:left="198" w:right="0" w:firstLine="0"/>
        <w:jc w:val="left"/>
        <w:rPr>
          <w:b/>
          <w:sz w:val="19"/>
        </w:rPr>
      </w:pPr>
      <w:r>
        <w:rPr>
          <w:rFonts w:ascii="Courier New"/>
          <w:color w:val="151313"/>
          <w:w w:val="105"/>
          <w:position w:val="-5"/>
          <w:sz w:val="27"/>
        </w:rPr>
        <w:t>32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6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20" w:bottom="280" w:left="800" w:right="880"/>
        </w:sectPr>
      </w:pPr>
    </w:p>
    <w:p>
      <w:pPr>
        <w:spacing w:before="68"/>
        <w:ind w:left="6652" w:right="0" w:firstLine="0"/>
        <w:jc w:val="left"/>
        <w:rPr>
          <w:sz w:val="19"/>
        </w:rPr>
      </w:pPr>
      <w:r>
        <w:rPr>
          <w:color w:val="151313"/>
          <w:w w:val="115"/>
          <w:sz w:val="19"/>
        </w:rPr>
        <w:t>Unit 3 Notebook: Weather Watch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"/>
        <w:ind w:left="433" w:right="0" w:firstLine="0"/>
        <w:jc w:val="left"/>
        <w:rPr>
          <w:sz w:val="27"/>
        </w:rPr>
      </w:pPr>
      <w:r>
        <w:rPr>
          <w:color w:val="151313"/>
          <w:w w:val="110"/>
          <w:sz w:val="27"/>
        </w:rPr>
        <w:t>Heat Capacity of Substances Chart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3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6"/>
        <w:gridCol w:w="4842"/>
      </w:tblGrid>
      <w:tr>
        <w:trPr>
          <w:trHeight w:val="2007" w:hRule="atLeast"/>
        </w:trPr>
        <w:tc>
          <w:tcPr>
            <w:tcW w:w="4856" w:type="dxa"/>
          </w:tcPr>
          <w:p>
            <w:pPr>
              <w:pStyle w:val="TableParagraph"/>
              <w:spacing w:before="43"/>
              <w:ind w:left="93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Highest Heat Capacity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88" w:hRule="atLeast"/>
        </w:trPr>
        <w:tc>
          <w:tcPr>
            <w:tcW w:w="4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07" w:hRule="atLeast"/>
        </w:trPr>
        <w:tc>
          <w:tcPr>
            <w:tcW w:w="4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07" w:hRule="atLeast"/>
        </w:trPr>
        <w:tc>
          <w:tcPr>
            <w:tcW w:w="4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07" w:hRule="atLeast"/>
        </w:trPr>
        <w:tc>
          <w:tcPr>
            <w:tcW w:w="4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83" w:hRule="atLeast"/>
        </w:trPr>
        <w:tc>
          <w:tcPr>
            <w:tcW w:w="4856" w:type="dxa"/>
          </w:tcPr>
          <w:p>
            <w:pPr>
              <w:pStyle w:val="TableParagraph"/>
              <w:spacing w:before="33"/>
              <w:ind w:left="100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Lowest Heat Capacity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9938" w:val="right" w:leader="none"/>
        </w:tabs>
        <w:spacing w:before="100"/>
        <w:ind w:left="157" w:right="0" w:firstLine="0"/>
        <w:jc w:val="left"/>
        <w:rPr>
          <w:rFonts w:ascii="Courier New"/>
          <w:sz w:val="27"/>
        </w:rPr>
      </w:pPr>
      <w:r>
        <w:rPr>
          <w:color w:val="151313"/>
          <w:w w:val="110"/>
          <w:position w:val="2"/>
          <w:sz w:val="19"/>
        </w:rPr>
        <w:t>ADLC</w:t>
      </w:r>
      <w:r>
        <w:rPr>
          <w:color w:val="151313"/>
          <w:spacing w:val="2"/>
          <w:w w:val="110"/>
          <w:position w:val="2"/>
          <w:sz w:val="19"/>
        </w:rPr>
        <w:t> </w:t>
      </w:r>
      <w:r>
        <w:rPr>
          <w:color w:val="151313"/>
          <w:w w:val="110"/>
          <w:position w:val="2"/>
          <w:sz w:val="19"/>
        </w:rPr>
        <w:t>Science</w:t>
      </w:r>
      <w:r>
        <w:rPr>
          <w:color w:val="151313"/>
          <w:spacing w:val="3"/>
          <w:w w:val="110"/>
          <w:position w:val="2"/>
          <w:sz w:val="19"/>
        </w:rPr>
        <w:t> </w:t>
      </w:r>
      <w:r>
        <w:rPr>
          <w:color w:val="151313"/>
          <w:w w:val="110"/>
          <w:position w:val="2"/>
          <w:sz w:val="19"/>
        </w:rPr>
        <w:t>5</w:t>
      </w:r>
      <w:r>
        <w:rPr>
          <w:color w:val="151313"/>
          <w:w w:val="110"/>
          <w:sz w:val="19"/>
        </w:rPr>
        <w:tab/>
      </w:r>
      <w:r>
        <w:rPr>
          <w:rFonts w:ascii="Courier New"/>
          <w:color w:val="151313"/>
          <w:w w:val="110"/>
          <w:sz w:val="27"/>
        </w:rPr>
        <w:t>33</w:t>
      </w:r>
    </w:p>
    <w:sectPr>
      <w:pgSz w:w="11910" w:h="16840"/>
      <w:pgMar w:top="860" w:bottom="280" w:left="8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335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28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7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5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4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1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9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33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157"/>
      </w:pPr>
      <w:rPr>
        <w:rFonts w:hint="default" w:ascii="Arial" w:hAnsi="Arial" w:eastAsia="Arial" w:cs="Arial"/>
        <w:color w:val="15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472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5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7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0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2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5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7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15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42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40" w:hanging="15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2018-04-18T18:03:52Z</dcterms:created>
  <dcterms:modified xsi:type="dcterms:W3CDTF">2018-04-18T18:03:52Z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