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B: Matter and Chemical Change</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2</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 14</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Exothermic or Endothermic?</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Watch the video “</w:t>
      </w:r>
      <w:hyperlink r:id="rId5">
        <w:r w:rsidDel="00000000" w:rsidR="00000000" w:rsidRPr="00000000">
          <w:rPr>
            <w:rFonts w:ascii="Verdana" w:cs="Verdana" w:eastAsia="Verdana" w:hAnsi="Verdana"/>
            <w:color w:val="1155cc"/>
            <w:sz w:val="20"/>
            <w:szCs w:val="20"/>
            <w:u w:val="single"/>
            <w:rtl w:val="0"/>
          </w:rPr>
          <w:t xml:space="preserve">Are Phase Changes Exothermic or Endothermic?</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Then, c</w:t>
      </w:r>
      <w:r w:rsidDel="00000000" w:rsidR="00000000" w:rsidRPr="00000000">
        <w:rPr>
          <w:rFonts w:ascii="Verdana" w:cs="Verdana" w:eastAsia="Verdana" w:hAnsi="Verdana"/>
          <w:sz w:val="20"/>
          <w:szCs w:val="20"/>
          <w:vertAlign w:val="baseline"/>
          <w:rtl w:val="0"/>
        </w:rPr>
        <w:t xml:space="preserve">omplete the following</w:t>
      </w:r>
      <w:r w:rsidDel="00000000" w:rsidR="00000000" w:rsidRPr="00000000">
        <w:rPr>
          <w:rFonts w:ascii="Verdana" w:cs="Verdana" w:eastAsia="Verdana" w:hAnsi="Verdana"/>
          <w:sz w:val="20"/>
          <w:szCs w:val="20"/>
          <w:rtl w:val="0"/>
        </w:rPr>
        <w:t xml:space="preserve"> questions.</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1</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During an endothermic process, which direction does the heat flow?</w:t>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2</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During an exothermic process, which direction does the heat flow?</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headerReference r:id="rId6" w:type="default"/>
          <w:footerReference r:id="rId7" w:type="default"/>
          <w:pgSz w:h="15840" w:w="12240"/>
          <w:pgMar w:bottom="1152" w:top="1152" w:left="1440" w:right="1152" w:header="0"/>
          <w:pgNumType w:start="1"/>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3</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two endothermic phase changes.</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type w:val="continuous"/>
          <w:pgSz w:h="15840" w:w="12240"/>
          <w:pgMar w:bottom="1152" w:top="1152" w:left="1440" w:right="1152" w:header="0"/>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4</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two exothermic phase changes.</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type w:val="continuous"/>
      <w:pgSz w:h="15840" w:w="12240"/>
      <w:pgMar w:bottom="1152" w:top="1152" w:left="1440" w:right="1152"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B</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1</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2</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exothermic_endothermic</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youtube.com/watch?v=0cUK4jcAEaU" TargetMode="Externa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