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20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Important Groups and Families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Use a periodic table to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three elements that are gases at room temperature (20°C). Write their chemical names and symbols.</w:t>
      </w:r>
    </w:p>
    <w:p w:rsidR="00000000" w:rsidDel="00000000" w:rsidP="00000000" w:rsidRDefault="00000000" w:rsidRPr="00000000">
      <w:pPr>
        <w:widowControl w:val="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Which two elements are liquids at room temperature (20°C)? Write their chemical names and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symbols.</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element is found in group two, period three? Write its chemical name and symbol.</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element has the atomic number of 82? Write its chemical name and symbol.</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atomic number of arsenic?</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6</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Match each item on the table with its corresponding letter on the diagram. </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Pr>
        <w:drawing>
          <wp:inline distB="114300" distT="114300" distL="114300" distR="114300">
            <wp:extent cx="4110038" cy="3654359"/>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10038" cy="365435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Corresponding letter on diagram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alkaline-earth metals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element symbol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element name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period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halogens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alkali metals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ion charge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group or family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atomic mass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atomic number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noble gases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groups_families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