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53</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The Life Cycle of a Star</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3. In the charts below, record a </w:t>
      </w:r>
      <w:r w:rsidDel="00000000" w:rsidR="00000000" w:rsidRPr="00000000">
        <w:rPr>
          <w:rFonts w:ascii="Verdana" w:cs="Verdana" w:eastAsia="Verdana" w:hAnsi="Verdana"/>
          <w:b w:val="1"/>
          <w:sz w:val="20"/>
          <w:szCs w:val="20"/>
          <w:rtl w:val="0"/>
        </w:rPr>
        <w:t xml:space="preserve">description of stars at various stages of development</w:t>
      </w:r>
      <w:r w:rsidDel="00000000" w:rsidR="00000000" w:rsidRPr="00000000">
        <w:rPr>
          <w:rFonts w:ascii="Verdana" w:cs="Verdana" w:eastAsia="Verdana" w:hAnsi="Verdana"/>
          <w:sz w:val="20"/>
          <w:szCs w:val="20"/>
          <w:rtl w:val="0"/>
        </w:rPr>
        <w:t xml:space="preserve">. You may choose to add drawings or pictures.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9">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Outline the life cycle of Sun-like stars in the chart below. </w:t>
      </w:r>
    </w:p>
    <w:p w:rsidR="00000000" w:rsidDel="00000000" w:rsidP="00000000" w:rsidRDefault="00000000" w:rsidRPr="00000000" w14:paraId="0000000E">
      <w:pPr>
        <w:contextualSpacing w:val="0"/>
        <w:rPr>
          <w:rFonts w:ascii="Verdana" w:cs="Verdana" w:eastAsia="Verdana" w:hAnsi="Verdana"/>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885"/>
        <w:tblGridChange w:id="0">
          <w:tblGrid>
            <w:gridCol w:w="2745"/>
            <w:gridCol w:w="6885"/>
          </w:tblGrid>
        </w:tblGridChange>
      </w:tblGrid>
      <w:tr>
        <w:trPr>
          <w:trHeight w:val="40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F">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Life Cycle of Sun-like Stars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Stage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Nebula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Sun-like Star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Red Giant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White Dwarf OR Black Dwarf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White Dwarf</w:t>
            </w:r>
          </w:p>
          <w:p w:rsidR="00000000" w:rsidDel="00000000" w:rsidP="00000000" w:rsidRDefault="00000000" w:rsidRPr="00000000" w14:paraId="0000002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2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i w:val="1"/>
                <w:color w:val="0000ff"/>
                <w:sz w:val="18"/>
                <w:szCs w:val="18"/>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Black Dwarf</w:t>
            </w:r>
          </w:p>
          <w:p w:rsidR="00000000" w:rsidDel="00000000" w:rsidP="00000000" w:rsidRDefault="00000000" w:rsidRPr="00000000" w14:paraId="00000026">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2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2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A">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14:paraId="0000003B">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Outline the life cycle of massive stars in the chart below. </w:t>
      </w:r>
    </w:p>
    <w:p w:rsidR="00000000" w:rsidDel="00000000" w:rsidP="00000000" w:rsidRDefault="00000000" w:rsidRPr="00000000" w14:paraId="0000003D">
      <w:pPr>
        <w:contextualSpacing w:val="0"/>
        <w:rPr>
          <w:rFonts w:ascii="Verdana" w:cs="Verdana" w:eastAsia="Verdana" w:hAnsi="Verdana"/>
          <w:sz w:val="20"/>
          <w:szCs w:val="20"/>
        </w:rPr>
      </w:pPr>
      <w:r w:rsidDel="00000000" w:rsidR="00000000" w:rsidRPr="00000000">
        <w:rPr>
          <w:rtl w:val="0"/>
        </w:rPr>
      </w:r>
    </w:p>
    <w:tbl>
      <w:tblPr>
        <w:tblStyle w:val="Table2"/>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885"/>
        <w:tblGridChange w:id="0">
          <w:tblGrid>
            <w:gridCol w:w="2745"/>
            <w:gridCol w:w="6885"/>
          </w:tblGrid>
        </w:tblGridChange>
      </w:tblGrid>
      <w:tr>
        <w:trPr>
          <w:trHeight w:val="40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3E">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Life Cycle of Massive Stars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Stage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1">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Nebula</w:t>
            </w:r>
          </w:p>
          <w:p w:rsidR="00000000" w:rsidDel="00000000" w:rsidP="00000000" w:rsidRDefault="00000000" w:rsidRPr="00000000" w14:paraId="00000043">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Massive Star</w:t>
            </w:r>
          </w:p>
          <w:p w:rsidR="00000000" w:rsidDel="00000000" w:rsidP="00000000" w:rsidRDefault="00000000" w:rsidRPr="00000000" w14:paraId="0000004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Red Supergiant</w:t>
            </w:r>
          </w:p>
          <w:p w:rsidR="00000000" w:rsidDel="00000000" w:rsidP="00000000" w:rsidRDefault="00000000" w:rsidRPr="00000000" w14:paraId="0000004B">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Supernova</w:t>
            </w:r>
          </w:p>
          <w:p w:rsidR="00000000" w:rsidDel="00000000" w:rsidP="00000000" w:rsidRDefault="00000000" w:rsidRPr="00000000" w14:paraId="0000004F">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Black Hole OR Neutron 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Black Hole</w:t>
            </w:r>
          </w:p>
          <w:p w:rsidR="00000000" w:rsidDel="00000000" w:rsidP="00000000" w:rsidRDefault="00000000" w:rsidRPr="00000000" w14:paraId="00000054">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5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56">
            <w:pPr>
              <w:contextualSpacing w:val="0"/>
              <w:rPr>
                <w:rFonts w:ascii="Verdana" w:cs="Verdana" w:eastAsia="Verdana" w:hAnsi="Verdana"/>
                <w:i w:val="1"/>
                <w:color w:val="0000ff"/>
                <w:sz w:val="18"/>
                <w:szCs w:val="18"/>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Neutron Star</w:t>
            </w:r>
          </w:p>
          <w:p w:rsidR="00000000" w:rsidDel="00000000" w:rsidP="00000000" w:rsidRDefault="00000000" w:rsidRPr="00000000" w14:paraId="00000059">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5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5B">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5C">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5D">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E">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F">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6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61">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63">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64">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65">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66">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67">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8">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star_lifecycle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