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46A5D" w:rsidRDefault="00A6099E" w:rsidP="00683239" w:rsidRPr="00EB6707">
      <w:pPr>
        <w:pStyle w:val="Heading1"/>
        <w:ind w:left="-5"/>
        <w:spacing w:after="113"/>
        <w:rPr>
          <w:b/>
        </w:rPr>
      </w:pPr>
      <w:r w:rsidRPr="00EB6707">
        <w:rPr>
          <w:b/>
        </w:rPr>
        <w:t>1.3</w:t>
      </w:r>
      <w:r w:rsidR="00567FD6" w:rsidRPr="00EB6707">
        <w:rPr>
          <w:b/>
        </w:rPr>
        <w:t>b</w:t>
      </w:r>
      <w:r w:rsidRPr="00EB6707">
        <w:rPr>
          <w:b/>
        </w:rPr>
        <w:t xml:space="preserve"> Short Story Analysis </w:t>
      </w:r>
      <w:r w:rsidR="00567FD6" w:rsidRPr="00EB6707">
        <w:rPr>
          <w:b/>
        </w:rPr>
        <w:t>Paragraph</w:t>
      </w:r>
    </w:p>
    <w:p w:rsidR="00246A5D" w:rsidRDefault="00BA27AC" w:rsidP="00683239" w:rsidRPr="00BA27AC">
      <w:pPr>
        <w:spacing w:after="0"/>
        <w:rPr>
          <w:b/>
          <w:sz w:val="32"/>
          <w:szCs w:val="32"/>
        </w:rPr>
      </w:pPr>
    </w:p>
    <w:p w:rsidR="00246A5D" w:rsidRDefault="00A6099E" w:rsidP="00683239" w:rsidRPr="00E965B4">
      <w:pPr>
        <w:ind w:left="-5"/>
        <w:ind w:right="45"/>
        <w:ind w:hanging="10"/>
        <w:spacing w:after="401" w:line="265" w:lineRule="auto"/>
        <w:rPr>
          <w:rFonts w:ascii="Calibri" w:hAnsiTheme="minorHAnsi" w:cstheme="minorHAnsi"/>
          <w:sz w:val="24"/>
          <w:szCs w:val="24"/>
        </w:rPr>
      </w:pPr>
      <w:r w:rsidRPr="00573028">
        <w:rPr>
          <w:rFonts w:ascii="Calibri" w:eastAsia="Arial" w:hAnsiTheme="minorHAnsi" w:cstheme="minorHAnsi"/>
        </w:rPr>
        <w:t xml:space="preserve">Assignment: </w:t>
      </w:r>
      <w:r w:rsidRPr="00E965B4">
        <w:rPr>
          <w:rFonts w:ascii="Calibri" w:eastAsia="Arial" w:hAnsiTheme="minorHAnsi" w:cstheme="minorHAnsi"/>
          <w:sz w:val="24"/>
          <w:szCs w:val="24"/>
        </w:rPr>
        <w:t xml:space="preserve">How does the author use short story elements to develop the essential question? </w:t>
      </w:r>
    </w:p>
    <w:p w:rsidR="00246A5D" w:rsidRDefault="00A6099E" w:rsidP="00BA27AC" w:rsidRPr="00BA27AC">
      <w:pPr>
        <w:numPr>
          <w:ilvl w:val="0"/>
          <w:numId w:val="1"/>
        </w:numPr>
        <w:ind w:right="45"/>
        <w:ind w:hanging="360"/>
        <w:spacing w:after="0" w:line="240" w:lineRule="auto"/>
        <w:rPr>
          <w:rFonts w:ascii="Calibri" w:hAnsiTheme="minorHAnsi" w:cstheme="minorHAnsi"/>
          <w:sz w:val="24"/>
          <w:szCs w:val="24"/>
        </w:rPr>
      </w:pPr>
      <w:r w:rsidRPr="00E965B4">
        <w:rPr>
          <w:rFonts w:ascii="Calibri" w:eastAsia="Arial" w:hAnsiTheme="minorHAnsi" w:cstheme="minorHAnsi"/>
          <w:sz w:val="24"/>
          <w:szCs w:val="24"/>
        </w:rPr>
        <w:t xml:space="preserve">Choose </w:t>
      </w:r>
      <w:r w:rsidRPr="00E965B4">
        <w:rPr>
          <w:b/>
          <w:u w:color="000000"/>
          <w:rFonts w:ascii="Calibri" w:eastAsia="Arial" w:hAnsiTheme="minorHAnsi" w:cstheme="minorHAnsi"/>
          <w:sz w:val="24"/>
          <w:szCs w:val="24"/>
        </w:rPr>
        <w:t>one</w:t>
      </w:r>
      <w:r w:rsidRPr="00E965B4">
        <w:rPr>
          <w:rFonts w:ascii="Calibri" w:eastAsia="Arial" w:hAnsiTheme="minorHAnsi" w:cstheme="minorHAnsi"/>
          <w:sz w:val="24"/>
          <w:szCs w:val="24"/>
        </w:rPr>
        <w:t xml:space="preserve"> of the short stories and </w:t>
      </w:r>
      <w:r w:rsidRPr="00E965B4">
        <w:rPr>
          <w:b/>
          <w:u w:color="000000"/>
          <w:rFonts w:ascii="Calibri" w:eastAsia="Arial" w:hAnsiTheme="minorHAnsi" w:cstheme="minorHAnsi"/>
          <w:sz w:val="24"/>
          <w:szCs w:val="24"/>
        </w:rPr>
        <w:t>one</w:t>
      </w:r>
      <w:r w:rsidRPr="00E965B4">
        <w:rPr>
          <w:rFonts w:ascii="Calibri" w:eastAsia="Arial" w:hAnsiTheme="minorHAnsi" w:cstheme="minorHAnsi"/>
          <w:sz w:val="24"/>
          <w:szCs w:val="24"/>
        </w:rPr>
        <w:t xml:space="preserve"> of the elements from your second </w:t>
      </w:r>
      <w:r w:rsidR="00345D20">
        <w:rPr>
          <w:rFonts w:ascii="Calibri" w:eastAsia="Arial" w:hAnsiTheme="minorHAnsi" w:cstheme="minorHAnsi"/>
          <w:sz w:val="24"/>
          <w:szCs w:val="24"/>
        </w:rPr>
        <w:t>1.3a</w:t>
      </w:r>
      <w:r w:rsidRPr="00E965B4">
        <w:rPr>
          <w:rFonts w:ascii="Calibri" w:eastAsia="Arial" w:hAnsiTheme="minorHAnsi" w:cstheme="minorHAnsi"/>
          <w:sz w:val="24"/>
          <w:szCs w:val="24"/>
        </w:rPr>
        <w:t xml:space="preserve"> table.</w:t>
      </w:r>
    </w:p>
    <w:p w:rsidR="00BA27AC" w:rsidRDefault="00BA27AC" w:rsidP="00BA27AC" w:rsidRPr="00E965B4">
      <w:pPr>
        <w:ind w:left="360"/>
        <w:ind w:right="45"/>
        <w:spacing w:after="0" w:line="240" w:lineRule="auto"/>
        <w:rPr>
          <w:rFonts w:ascii="Calibri" w:hAnsiTheme="minorHAnsi" w:cstheme="minorHAnsi"/>
          <w:sz w:val="24"/>
          <w:szCs w:val="24"/>
        </w:rPr>
      </w:pPr>
    </w:p>
    <w:p w:rsidR="00246A5D" w:rsidRDefault="00A6099E" w:rsidP="00573028" w:rsidRPr="00E965B4">
      <w:pPr>
        <w:numPr>
          <w:ilvl w:val="0"/>
          <w:numId w:val="1"/>
        </w:numPr>
        <w:ind w:right="45"/>
        <w:ind w:hanging="360"/>
        <w:spacing w:after="0" w:line="240" w:lineRule="auto"/>
        <w:rPr>
          <w:rFonts w:ascii="Calibri" w:hAnsiTheme="minorHAnsi" w:cstheme="minorHAnsi"/>
          <w:sz w:val="24"/>
          <w:szCs w:val="24"/>
        </w:rPr>
      </w:pPr>
      <w:r w:rsidRPr="00E965B4">
        <w:rPr>
          <w:rFonts w:ascii="Calibri" w:eastAsia="Arial" w:hAnsiTheme="minorHAnsi" w:cstheme="minorHAnsi"/>
          <w:sz w:val="24"/>
          <w:szCs w:val="24"/>
        </w:rPr>
        <w:t>Choose one of the following essential questions:</w:t>
      </w:r>
    </w:p>
    <w:p w:rsidR="00246A5D" w:rsidRDefault="00A6099E" w:rsidP="00573028" w:rsidRPr="00E965B4">
      <w:pPr>
        <w:ind w:left="720"/>
        <w:ind w:right="-351"/>
        <w:ind w:hanging="360"/>
        <w:spacing w:after="3"/>
        <w:rPr>
          <w:rFonts w:ascii="Calibri" w:hAnsiTheme="minorHAnsi" w:cstheme="minorHAnsi"/>
        </w:rPr>
      </w:pPr>
      <w:r w:rsidRPr="00E965B4">
        <w:rPr>
          <w:rFonts w:ascii="Segoe UI Symbol" w:cs="Segoe UI Symbol" w:eastAsia="MS Gothic" w:hAnsi="Segoe UI Symbol"/>
        </w:rPr>
        <w:t>❏</w:t>
      </w:r>
      <w:r w:rsidRPr="00E965B4">
        <w:rPr>
          <w:rFonts w:ascii="Calibri" w:eastAsia="Arial" w:hAnsiTheme="minorHAnsi" w:cstheme="minorHAnsi"/>
        </w:rPr>
        <w:t xml:space="preserve"> </w:t>
      </w:r>
      <w:r w:rsidRPr="00E965B4">
        <w:rPr>
          <w:rFonts w:ascii="Calibri" w:hAnsiTheme="minorHAnsi" w:cstheme="minorHAnsi"/>
        </w:rPr>
        <w:t>To what degree ca</w:t>
      </w:r>
      <w:bookmarkStart w:id="0" w:name="_GoBack"/>
      <w:bookmarkEnd w:id="0"/>
      <w:r w:rsidRPr="00E965B4">
        <w:rPr>
          <w:rFonts w:ascii="Calibri" w:hAnsiTheme="minorHAnsi" w:cstheme="minorHAnsi"/>
        </w:rPr>
        <w:t>n an individual’s choices and actions influence the direction of his life?</w:t>
      </w:r>
    </w:p>
    <w:p w:rsidR="00683239" w:rsidRDefault="00A6099E" w:rsidP="00573028" w:rsidRPr="00E965B4">
      <w:pPr>
        <w:ind w:left="720"/>
        <w:ind w:hanging="360"/>
        <w:spacing w:after="3"/>
        <w:rPr>
          <w:rFonts w:ascii="Calibri" w:hAnsiTheme="minorHAnsi" w:cstheme="minorHAnsi"/>
        </w:rPr>
      </w:pPr>
      <w:r w:rsidRPr="00E965B4">
        <w:rPr>
          <w:rFonts w:ascii="Segoe UI Symbol" w:cs="Segoe UI Symbol" w:eastAsia="MS Gothic" w:hAnsi="Segoe UI Symbol"/>
        </w:rPr>
        <w:t>❏</w:t>
      </w:r>
      <w:r w:rsidRPr="00E965B4">
        <w:rPr>
          <w:rFonts w:ascii="Calibri" w:eastAsia="Arial" w:hAnsiTheme="minorHAnsi" w:cstheme="minorHAnsi"/>
        </w:rPr>
        <w:t xml:space="preserve"> </w:t>
      </w:r>
      <w:r w:rsidRPr="00E965B4">
        <w:rPr>
          <w:rFonts w:ascii="Calibri" w:hAnsiTheme="minorHAnsi" w:cstheme="minorHAnsi"/>
        </w:rPr>
        <w:t>Why is it important to be responsible to others on a personal, local, global, and/or digital level?</w:t>
      </w:r>
    </w:p>
    <w:p w:rsidR="00246A5D" w:rsidRDefault="00A6099E" w:rsidP="00573028" w:rsidRPr="00E965B4">
      <w:pPr>
        <w:ind w:left="720"/>
        <w:ind w:hanging="360"/>
        <w:spacing w:after="3"/>
        <w:rPr>
          <w:rFonts w:ascii="Calibri" w:hAnsiTheme="minorHAnsi" w:cstheme="minorHAnsi"/>
        </w:rPr>
      </w:pPr>
      <w:r w:rsidRPr="00E965B4">
        <w:rPr>
          <w:rFonts w:ascii="Segoe UI Symbol" w:cs="Segoe UI Symbol" w:eastAsia="MS Gothic" w:hAnsi="Segoe UI Symbol"/>
        </w:rPr>
        <w:t>❏</w:t>
      </w:r>
      <w:r w:rsidRPr="00E965B4">
        <w:rPr>
          <w:rFonts w:ascii="Calibri" w:eastAsia="Arial" w:hAnsiTheme="minorHAnsi" w:cstheme="minorHAnsi"/>
        </w:rPr>
        <w:t xml:space="preserve"> </w:t>
      </w:r>
      <w:r w:rsidRPr="00E965B4">
        <w:rPr>
          <w:rFonts w:ascii="Calibri" w:hAnsiTheme="minorHAnsi" w:cstheme="minorHAnsi"/>
        </w:rPr>
        <w:t>What does it mean to be successful and what role does failure play?</w:t>
      </w:r>
    </w:p>
    <w:p w:rsidR="00246A5D" w:rsidRDefault="00A6099E" w:rsidP="00573028" w:rsidRPr="00E965B4">
      <w:pPr>
        <w:ind w:left="720"/>
        <w:ind w:hanging="360"/>
        <w:spacing w:after="486"/>
        <w:rPr>
          <w:rFonts w:ascii="Calibri" w:hAnsiTheme="minorHAnsi" w:cstheme="minorHAnsi"/>
        </w:rPr>
      </w:pPr>
      <w:r w:rsidRPr="00E965B4">
        <w:rPr>
          <w:rFonts w:ascii="Segoe UI Symbol" w:cs="Segoe UI Symbol" w:eastAsia="MS Gothic" w:hAnsi="Segoe UI Symbol"/>
        </w:rPr>
        <w:t>❏</w:t>
      </w:r>
      <w:r w:rsidRPr="00E965B4">
        <w:rPr>
          <w:rFonts w:ascii="Calibri" w:eastAsia="Arial" w:hAnsiTheme="minorHAnsi" w:cstheme="minorHAnsi"/>
        </w:rPr>
        <w:t xml:space="preserve"> </w:t>
      </w:r>
      <w:r w:rsidRPr="00E965B4">
        <w:rPr>
          <w:rFonts w:ascii="Calibri" w:hAnsiTheme="minorHAnsi" w:cstheme="minorHAnsi"/>
        </w:rPr>
        <w:t>How does an individual’s perspective of, and response to, a crisis define him?</w:t>
      </w:r>
    </w:p>
    <w:p w:rsidR="00246A5D" w:rsidRDefault="00A6099E" w:rsidP="00683239" w:rsidRPr="00E965B4">
      <w:pPr>
        <w:numPr>
          <w:ilvl w:val="0"/>
          <w:numId w:val="1"/>
        </w:numPr>
        <w:ind w:right="45"/>
        <w:ind w:hanging="360"/>
        <w:spacing w:after="0"/>
        <w:rPr>
          <w:rFonts w:ascii="Calibri" w:hAnsiTheme="minorHAnsi" w:cstheme="minorHAnsi"/>
          <w:sz w:val="24"/>
          <w:szCs w:val="24"/>
        </w:rPr>
      </w:pPr>
      <w:r w:rsidRPr="00E965B4">
        <w:rPr>
          <w:rFonts w:ascii="Calibri" w:hAnsiTheme="minorHAnsi" w:cstheme="minorHAnsi"/>
          <w:sz w:val="24"/>
          <w:szCs w:val="24"/>
        </w:rPr>
        <w:t xml:space="preserve">Write a paragraph </w:t>
      </w:r>
      <w:proofErr w:type="spellStart"/>
      <w:r w:rsidRPr="00E965B4">
        <w:rPr>
          <w:rFonts w:ascii="Calibri" w:hAnsiTheme="minorHAnsi" w:cstheme="minorHAnsi"/>
          <w:sz w:val="24"/>
          <w:szCs w:val="24"/>
        </w:rPr>
        <w:t>analysing</w:t>
      </w:r>
      <w:proofErr w:type="spellEnd"/>
      <w:r w:rsidRPr="00E965B4">
        <w:rPr>
          <w:rFonts w:ascii="Calibri" w:hAnsiTheme="minorHAnsi" w:cstheme="minorHAnsi"/>
          <w:sz w:val="24"/>
          <w:szCs w:val="24"/>
        </w:rPr>
        <w:t xml:space="preserve"> how the author used the element to develop the essential</w:t>
      </w:r>
      <w:r w:rsidR="00683239" w:rsidRPr="00E965B4">
        <w:rPr>
          <w:rFonts w:ascii="Calibri" w:hAnsiTheme="minorHAnsi" w:cstheme="minorHAnsi"/>
          <w:sz w:val="24"/>
          <w:szCs w:val="24"/>
        </w:rPr>
        <w:t xml:space="preserve"> question (theme). </w:t>
      </w:r>
      <w:r w:rsidR="00573028" w:rsidRPr="00E965B4">
        <w:rPr>
          <w:rFonts w:ascii="Calibri" w:hAnsiTheme="minorHAnsi" w:cstheme="minorHAnsi"/>
          <w:sz w:val="24"/>
          <w:szCs w:val="24"/>
        </w:rPr>
        <w:t xml:space="preserve">Refrain from using first person (“I”, “me”, “my”). Critical response writing is more formal than personal response writing. </w:t>
      </w:r>
      <w:r w:rsidRPr="00E965B4">
        <w:rPr>
          <w:rFonts w:ascii="Calibri" w:eastAsia="Arial" w:hAnsiTheme="minorHAnsi" w:cstheme="minorHAnsi"/>
          <w:sz w:val="24"/>
          <w:szCs w:val="24"/>
        </w:rPr>
        <w:t xml:space="preserve">A critical response paragraph follows this format: </w:t>
      </w:r>
    </w:p>
    <w:p w:rsidR="00246A5D" w:rsidRDefault="00A6099E" w:rsidP="00683239" w:rsidRPr="00E965B4">
      <w:pPr>
        <w:pStyle w:val="ListParagraph"/>
        <w:numPr>
          <w:ilvl w:val="0"/>
          <w:numId w:val="5"/>
        </w:numPr>
        <w:spacing w:after="3"/>
        <w:rPr>
          <w:rFonts w:ascii="Calibri" w:hAnsiTheme="minorHAnsi" w:cstheme="minorHAnsi"/>
        </w:rPr>
      </w:pPr>
      <w:r w:rsidRPr="00E965B4">
        <w:rPr>
          <w:b/>
          <w:u w:color="000000"/>
          <w:rFonts w:ascii="Calibri" w:eastAsia="Arial" w:hAnsiTheme="minorHAnsi" w:cstheme="minorHAnsi"/>
        </w:rPr>
        <w:t>Topic Sentence</w:t>
      </w:r>
      <w:r w:rsidR="00683239" w:rsidRPr="00E965B4">
        <w:rPr>
          <w:b/>
          <w:u w:color="000000"/>
          <w:rFonts w:ascii="Calibri" w:eastAsia="Arial" w:hAnsiTheme="minorHAnsi" w:cstheme="minorHAnsi"/>
        </w:rPr>
        <w:t>:</w:t>
      </w:r>
      <w:r w:rsidRPr="00E965B4">
        <w:rPr>
          <w:rFonts w:ascii="Calibri" w:hAnsiTheme="minorHAnsi" w:cstheme="minorHAnsi"/>
        </w:rPr>
        <w:t xml:space="preserve"> Answer how the author uses 1 short story element to develop the essential question</w:t>
      </w:r>
      <w:r w:rsidR="00683239" w:rsidRPr="00E965B4">
        <w:rPr>
          <w:rFonts w:ascii="Calibri" w:hAnsiTheme="minorHAnsi" w:cstheme="minorHAnsi"/>
        </w:rPr>
        <w:t>.</w:t>
      </w:r>
    </w:p>
    <w:p w:rsidR="00246A5D" w:rsidRDefault="00A6099E" w:rsidP="00683239" w:rsidRPr="00E965B4">
      <w:pPr>
        <w:pStyle w:val="ListParagraph"/>
        <w:numPr>
          <w:ilvl w:val="0"/>
          <w:numId w:val="5"/>
        </w:numPr>
        <w:spacing w:after="3"/>
        <w:rPr>
          <w:rFonts w:ascii="Calibri" w:hAnsiTheme="minorHAnsi" w:cstheme="minorHAnsi"/>
        </w:rPr>
      </w:pPr>
      <w:r w:rsidRPr="00E965B4">
        <w:rPr>
          <w:b/>
          <w:u w:color="000000"/>
          <w:rFonts w:ascii="Calibri" w:eastAsia="Arial" w:hAnsiTheme="minorHAnsi" w:cstheme="minorHAnsi"/>
        </w:rPr>
        <w:t>Evidence/Explanation x3</w:t>
      </w:r>
      <w:r w:rsidR="00683239" w:rsidRPr="00E965B4">
        <w:rPr>
          <w:b/>
          <w:u w:color="000000"/>
          <w:rFonts w:ascii="Calibri" w:eastAsia="Arial" w:hAnsiTheme="minorHAnsi" w:cstheme="minorHAnsi"/>
        </w:rPr>
        <w:t xml:space="preserve">: </w:t>
      </w:r>
      <w:r w:rsidR="00683239" w:rsidRPr="00E965B4">
        <w:rPr>
          <w:rFonts w:ascii="Calibri" w:hAnsiTheme="minorHAnsi" w:cstheme="minorHAnsi"/>
        </w:rPr>
        <w:t>Pr</w:t>
      </w:r>
      <w:r w:rsidRPr="00E965B4">
        <w:rPr>
          <w:rFonts w:ascii="Calibri" w:hAnsiTheme="minorHAnsi" w:cstheme="minorHAnsi"/>
        </w:rPr>
        <w:t>ovide 3 pieces of support from the text which are connected to the chosen element and explore how that supports your topic sentence</w:t>
      </w:r>
      <w:r w:rsidR="00683239" w:rsidRPr="00E965B4">
        <w:rPr>
          <w:rFonts w:ascii="Calibri" w:hAnsiTheme="minorHAnsi" w:cstheme="minorHAnsi"/>
        </w:rPr>
        <w:t>.</w:t>
      </w:r>
    </w:p>
    <w:p w:rsidR="00246A5D" w:rsidRDefault="00683239" w:rsidP="00573028" w:rsidRPr="00E965B4">
      <w:pPr>
        <w:pStyle w:val="ListParagraph"/>
        <w:numPr>
          <w:ilvl w:val="0"/>
          <w:numId w:val="5"/>
        </w:numPr>
        <w:spacing w:after="0"/>
        <w:rPr>
          <w:rFonts w:ascii="Calibri" w:hAnsiTheme="minorHAnsi" w:cstheme="minorHAnsi"/>
        </w:rPr>
      </w:pPr>
      <w:r w:rsidRPr="00E965B4">
        <w:rPr>
          <w:b/>
          <w:u w:color="000000"/>
          <w:rFonts w:ascii="Calibri" w:eastAsia="Arial" w:hAnsiTheme="minorHAnsi" w:cstheme="minorHAnsi"/>
        </w:rPr>
        <w:t>Concluding S</w:t>
      </w:r>
      <w:r w:rsidR="00A6099E" w:rsidRPr="00E965B4">
        <w:rPr>
          <w:b/>
          <w:u w:color="000000"/>
          <w:rFonts w:ascii="Calibri" w:eastAsia="Arial" w:hAnsiTheme="minorHAnsi" w:cstheme="minorHAnsi"/>
        </w:rPr>
        <w:t>entence</w:t>
      </w:r>
      <w:r w:rsidRPr="00E965B4">
        <w:rPr>
          <w:b/>
          <w:u w:color="000000"/>
          <w:rFonts w:ascii="Calibri" w:eastAsia="Arial" w:hAnsiTheme="minorHAnsi" w:cstheme="minorHAnsi"/>
        </w:rPr>
        <w:t>:</w:t>
      </w:r>
      <w:r w:rsidRPr="00E965B4">
        <w:rPr>
          <w:rFonts w:ascii="Calibri" w:hAnsiTheme="minorHAnsi" w:cstheme="minorHAnsi"/>
        </w:rPr>
        <w:t xml:space="preserve"> W</w:t>
      </w:r>
      <w:r w:rsidR="00A6099E" w:rsidRPr="00E965B4">
        <w:rPr>
          <w:rFonts w:ascii="Calibri" w:hAnsiTheme="minorHAnsi" w:cstheme="minorHAnsi"/>
        </w:rPr>
        <w:t>rap up your paragraph</w:t>
      </w:r>
      <w:r w:rsidRPr="00E965B4">
        <w:rPr>
          <w:rFonts w:ascii="Calibri" w:hAnsiTheme="minorHAnsi" w:cstheme="minorHAnsi"/>
        </w:rPr>
        <w:t>.</w:t>
      </w:r>
    </w:p>
    <w:p w:rsidR="00573028" w:rsidRDefault="00573028" w:rsidP="00573028" w:rsidRPr="00683239">
      <w:pPr>
        <w:ind w:left="10"/>
        <w:ind w:hanging="10"/>
        <w:spacing w:after="0"/>
        <w:rPr>
          <w:rFonts w:ascii="Calibri" w:hAnsiTheme="minorHAnsi" w:cstheme="minorHAnsi"/>
        </w:rPr>
      </w:pPr>
    </w:p>
    <w:p w:rsidR="00246A5D" w:rsidRDefault="00A6099E" w:rsidP="00813373" w:rsidRPr="00E965B4">
      <w:pPr>
        <w:pBdr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</w:pBdr>
        <w:shd w:fill="DEEAF6" w:color="auto" w:themeFill="accent1" w:themeFillTint="33" w:val="clear"/>
        <w:ind w:left="165"/>
        <w:ind w:right="10"/>
        <w:spacing w:after="307"/>
        <w:rPr>
          <w:b/>
          <w:rFonts w:ascii="Times New Roman" w:cs="Times New Roman" w:hAnsi="Times New Roman"/>
          <w:sz w:val="24"/>
          <w:szCs w:val="24"/>
        </w:rPr>
      </w:pPr>
      <w:r w:rsidRPr="00E965B4">
        <w:rPr>
          <w:b/>
          <w:rFonts w:ascii="Times New Roman" w:cs="Times New Roman" w:eastAsia="Arial" w:hAnsi="Times New Roman"/>
          <w:sz w:val="24"/>
          <w:szCs w:val="24"/>
        </w:rPr>
        <w:t xml:space="preserve">Integrating Quotations from a Literary Text into a Literary Analysis Paper </w:t>
      </w:r>
    </w:p>
    <w:p w:rsidR="00246A5D" w:rsidRDefault="00A6099E" w:rsidP="00813373" w:rsidRPr="00E965B4">
      <w:pPr>
        <w:pBdr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</w:pBdr>
        <w:shd w:fill="DEEAF6" w:color="auto" w:themeFill="accent1" w:themeFillTint="33" w:val="clear"/>
        <w:jc w:val="both"/>
        <w:ind w:left="175"/>
        <w:ind w:right="10"/>
        <w:ind w:hanging="10"/>
        <w:spacing w:after="302" w:line="248" w:lineRule="auto"/>
        <w:rPr>
          <w:rFonts w:ascii="Times New Roman" w:cs="Times New Roman" w:hAnsi="Times New Roman"/>
          <w:sz w:val="24"/>
          <w:szCs w:val="24"/>
        </w:rPr>
      </w:pPr>
      <w:r w:rsidRPr="00E965B4">
        <w:rPr>
          <w:rFonts w:ascii="Times New Roman" w:cs="Times New Roman" w:hAnsi="Times New Roman"/>
          <w:sz w:val="24"/>
          <w:szCs w:val="24"/>
        </w:rPr>
        <w:t xml:space="preserve">As you choose quotations for a literary analysis, remember the purpose of quoting. Your paper develops an argument about what the author of the text is doing--how the text "works." You use quotations to support this argument; that is, you select, present, and discuss material from the text specifically to "prove" your point--to make your case--in much the same way a lawyer brings evidence before a jury. </w:t>
      </w:r>
    </w:p>
    <w:p w:rsidR="00246A5D" w:rsidRDefault="00A6099E" w:rsidP="00813373" w:rsidRPr="00E965B4">
      <w:pPr>
        <w:pBdr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</w:pBdr>
        <w:shd w:fill="DEEAF6" w:color="auto" w:themeFill="accent1" w:themeFillTint="33" w:val="clear"/>
        <w:jc w:val="both"/>
        <w:ind w:left="175"/>
        <w:ind w:right="10"/>
        <w:ind w:hanging="10"/>
        <w:spacing w:after="0" w:line="248" w:lineRule="auto"/>
        <w:rPr>
          <w:rFonts w:ascii="Times New Roman" w:cs="Times New Roman" w:hAnsi="Times New Roman"/>
          <w:sz w:val="24"/>
          <w:szCs w:val="24"/>
        </w:rPr>
      </w:pPr>
      <w:r w:rsidRPr="00E965B4">
        <w:rPr>
          <w:rFonts w:ascii="Times New Roman" w:cs="Times New Roman" w:hAnsi="Times New Roman"/>
          <w:sz w:val="24"/>
          <w:szCs w:val="24"/>
        </w:rPr>
        <w:t>Quoting for any other purpose is counterproductive. Don't quote to "tell the story" or otherwise convey basic information about the text; assume the reader knows the text. Don't quote just for the sake of quoting or just to fill up space. Don't make the reader jump up and shout "Irrelevant!"</w:t>
      </w:r>
      <w:hyperlink r:id="rId8">
        <w:r w:rsidRPr="00E965B4">
          <w:rPr>
            <w:u w:val="single" w:color="000000"/>
            <w:rFonts w:ascii="Times New Roman" w:cs="Times New Roman" w:hAnsi="Times New Roman"/>
            <w:sz w:val="24"/>
            <w:szCs w:val="24"/>
          </w:rPr>
          <w:t>(Integrating Quotations from a</w:t>
        </w:r>
      </w:hyperlink>
      <w:hyperlink r:id="rId7">
        <w:r w:rsidRPr="00E965B4">
          <w:rPr>
            <w:rFonts w:ascii="Times New Roman" w:cs="Times New Roman" w:hAnsi="Times New Roman"/>
            <w:sz w:val="24"/>
            <w:szCs w:val="24"/>
          </w:rPr>
          <w:t xml:space="preserve"> </w:t>
        </w:r>
      </w:hyperlink>
      <w:hyperlink r:id="rId6">
        <w:r w:rsidRPr="00E965B4">
          <w:rPr>
            <w:u w:val="single" w:color="000000"/>
            <w:rFonts w:ascii="Times New Roman" w:cs="Times New Roman" w:hAnsi="Times New Roman"/>
            <w:sz w:val="24"/>
            <w:szCs w:val="24"/>
          </w:rPr>
          <w:t>Literary Text into a Literary Analysis Paper)</w:t>
        </w:r>
      </w:hyperlink>
      <w:hyperlink r:id="rId5">
        <w:r w:rsidRPr="00E965B4">
          <w:rPr>
            <w:rFonts w:ascii="Times New Roman" w:cs="Times New Roman" w:hAnsi="Times New Roman"/>
            <w:sz w:val="24"/>
            <w:szCs w:val="24"/>
          </w:rPr>
          <w:t xml:space="preserve"> </w:t>
        </w:r>
      </w:hyperlink>
    </w:p>
    <w:p w:rsidR="00573028" w:rsidRDefault="00573028" w:rsidP="00813373" w:rsidRPr="00E965B4">
      <w:pPr>
        <w:pBdr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</w:pBdr>
        <w:shd w:fill="DEEAF6" w:color="auto" w:themeFill="accent1" w:themeFillTint="33" w:val="clear"/>
        <w:jc w:val="both"/>
        <w:ind w:left="175"/>
        <w:ind w:right="10"/>
        <w:ind w:hanging="10"/>
        <w:spacing w:after="0" w:line="248" w:lineRule="auto"/>
        <w:rPr>
          <w:rFonts w:ascii="Times New Roman" w:cs="Times New Roman" w:hAnsi="Times New Roman"/>
          <w:sz w:val="24"/>
          <w:szCs w:val="24"/>
        </w:rPr>
      </w:pPr>
    </w:p>
    <w:p w:rsidR="00573028" w:rsidRDefault="00573028" w:rsidP="00573028" w:rsidRPr="00E965B4">
      <w:pPr>
        <w:spacing w:after="0" w:line="240" w:lineRule="auto"/>
        <w:rPr>
          <w:u w:val="single" w:color="1154CC"/>
          <w:color w:val="1154CC"/>
          <w:rFonts w:ascii="Calibri" w:eastAsia="Arial" w:hAnsiTheme="minorHAnsi" w:cstheme="minorHAnsi"/>
        </w:rPr>
      </w:pPr>
    </w:p>
    <w:p w:rsidR="00573028" w:rsidRDefault="00A6099E" w:rsidP="00E965B4" w:rsidRPr="00E965B4">
      <w:pPr>
        <w:spacing w:after="0"/>
        <w:rPr>
          <w:color w:val="auto"/>
          <w:rFonts w:ascii="Calibri" w:hAnsiTheme="minorHAnsi" w:cstheme="minorHAnsi"/>
          <w:sz w:val="24"/>
          <w:szCs w:val="24"/>
        </w:rPr>
      </w:pPr>
    </w:p>
    <w:sectPr w:rsidR="00246A5D" w:rsidRPr="00E965B4">
      <w:pgSz w:w="11906" w:h="16838"/>
      <w:pgMar w:left="1440" w:right="1457" w:top="586" w:bottom="2285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730CCD"/>
    <w:tmpl w:val="85F21D2C"/>
    <w:lvl w:ilvl="0" w:tplc="0409000F">
      <w:numFmt w:val="decimal"/>
      <w:lvlText w:val="%1."/>
      <w:start w:val="1"/>
      <w:pPr>
        <w:ind w:left="999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719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439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159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879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599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319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039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759"/>
        <w:ind w:hanging="180"/>
      </w:pPr>
      <w:lvlJc w:val="right"/>
    </w:lvl>
  </w:abstractNum>
  <w:abstractNum w:abstractNumId="1">
    <w:multiLevelType w:val="hybridMultilevel"/>
    <w:nsid w:val="04526D4B"/>
    <w:tmpl w:val="686440BE"/>
    <w:lvl w:ilvl="0" w:tplc="0CB6EA94">
      <w:numFmt w:val="bullet"/>
      <w:lvlText w:val="●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720"/>
      </w:pPr>
      <w:lvlJc w:val="left"/>
    </w:lvl>
    <w:lvl w:ilvl="1" w:tplc="EA9E5B74">
      <w:numFmt w:val="bullet"/>
      <w:lvlText w:val="o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1440"/>
      </w:pPr>
      <w:lvlJc w:val="left"/>
    </w:lvl>
    <w:lvl w:ilvl="2" w:tplc="CB7E347E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2160"/>
      </w:pPr>
      <w:lvlJc w:val="left"/>
    </w:lvl>
    <w:lvl w:ilvl="3" w:tplc="400A4A50">
      <w:numFmt w:val="bullet"/>
      <w:lvlText w:val="•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2880"/>
      </w:pPr>
      <w:lvlJc w:val="left"/>
    </w:lvl>
    <w:lvl w:ilvl="4" w:tplc="6D76E78A">
      <w:numFmt w:val="bullet"/>
      <w:lvlText w:val="o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3600"/>
      </w:pPr>
      <w:lvlJc w:val="left"/>
    </w:lvl>
    <w:lvl w:ilvl="5" w:tplc="454A9440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4320"/>
      </w:pPr>
      <w:lvlJc w:val="left"/>
    </w:lvl>
    <w:lvl w:ilvl="6" w:tplc="E7D0CB92">
      <w:numFmt w:val="bullet"/>
      <w:lvlText w:val="•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5040"/>
      </w:pPr>
      <w:lvlJc w:val="left"/>
    </w:lvl>
    <w:lvl w:ilvl="7" w:tplc="4C801DF6">
      <w:numFmt w:val="bullet"/>
      <w:lvlText w:val="o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5760"/>
      </w:pPr>
      <w:lvlJc w:val="left"/>
    </w:lvl>
    <w:lvl w:ilvl="8" w:tplc="A5EE09EA">
      <w:numFmt w:val="bullet"/>
      <w:lvlText w:val="▪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MS PGothic" w:cs="MS PGothic" w:eastAsia="MS PGothic" w:hAnsi="MS PGothic"/>
        <w:sz w:val="24"/>
        <w:szCs w:val="24"/>
        <w:shd w:fill="auto" w:color="auto" w:val="clear"/>
      </w:rPr>
      <w:pPr>
        <w:ind w:left="6480"/>
      </w:pPr>
      <w:lvlJc w:val="left"/>
    </w:lvl>
  </w:abstractNum>
  <w:abstractNum w:abstractNumId="2">
    <w:multiLevelType w:val="hybridMultilevel"/>
    <w:nsid w:val="3B3B01B7"/>
    <w:tmpl w:val="CB66BF84"/>
    <w:lvl w:ilvl="0" w:tplc="68A4E280">
      <w:numFmt w:val="decimal"/>
      <w:lvlText w:val="%1."/>
      <w:start w:val="1"/>
      <w:rPr>
        <w:rFonts w:hint="default"/>
        <w:sz w:val="24"/>
      </w:rPr>
      <w:pPr>
        <w:ind w:left="639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359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079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799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519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239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4959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679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399"/>
        <w:ind w:hanging="180"/>
      </w:pPr>
      <w:lvlJc w:val="right"/>
    </w:lvl>
  </w:abstractNum>
  <w:abstractNum w:abstractNumId="3">
    <w:multiLevelType w:val="hybridMultilevel"/>
    <w:nsid w:val="4184262E"/>
    <w:tmpl w:val="D08C0F0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46CF2FE9"/>
    <w:tmpl w:val="5E4A9598"/>
    <w:lvl w:ilvl="0" w:tplc="64720914">
      <w:numFmt w:val="decimal"/>
      <w:lvlText w:val="%1.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360"/>
      </w:pPr>
      <w:lvlJc w:val="left"/>
    </w:lvl>
    <w:lvl w:ilvl="1" w:tplc="B9FA1E00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1080"/>
      </w:pPr>
      <w:lvlJc w:val="left"/>
    </w:lvl>
    <w:lvl w:ilvl="2" w:tplc="6F242EB0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1800"/>
      </w:pPr>
      <w:lvlJc w:val="left"/>
    </w:lvl>
    <w:lvl w:ilvl="3" w:tplc="5A0A8E70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2520"/>
      </w:pPr>
      <w:lvlJc w:val="left"/>
    </w:lvl>
    <w:lvl w:ilvl="4" w:tplc="EBBE8706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3240"/>
      </w:pPr>
      <w:lvlJc w:val="left"/>
    </w:lvl>
    <w:lvl w:ilvl="5" w:tplc="5C3CE482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3960"/>
      </w:pPr>
      <w:lvlJc w:val="left"/>
    </w:lvl>
    <w:lvl w:ilvl="6" w:tplc="D3D07E24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4680"/>
      </w:pPr>
      <w:lvlJc w:val="left"/>
    </w:lvl>
    <w:lvl w:ilvl="7" w:tplc="B7360CAE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5400"/>
      </w:pPr>
      <w:lvlJc w:val="left"/>
    </w:lvl>
    <w:lvl w:ilvl="8" w:tplc="F5C052C6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Arial" w:cs="Arial" w:eastAsia="Arial" w:hAnsi="Arial"/>
        <w:sz w:val="24"/>
        <w:szCs w:val="24"/>
        <w:shd w:fill="auto" w:color="auto" w:val="clear"/>
      </w:rPr>
      <w:pPr>
        <w:ind w:left="61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0EE4"/>
  <w15:docId w15:val="{59DB0CB3-FA6B-4EC1-B7E1-2D8B80A985C6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rFonts w:ascii="Calibri" w:cs="Calibri" w:eastAsia="Calibri" w:hAnsi="Calibri"/>
    </w:rPr>
  </w:style>
  <w:style w:type="paragraph" w:styleId="Heading1">
    <w:name w:val="Heading 1"/>
    <w:qFormat/>
    <w:next w:val="Normal"/>
    <w:link w:val="Heading1Char"/>
    <w:uiPriority w:val="9"/>
    <w:unhideWhenUsed/>
    <w:pPr>
      <w:keepNext/>
      <w:keepLines/>
      <w:outlineLvl w:val="0"/>
      <w:ind w:left="10"/>
      <w:ind w:hanging="10"/>
      <w:spacing w:after="0"/>
    </w:pPr>
    <w:rPr>
      <w:color w:val="000000"/>
      <w:rFonts w:ascii="Calibri" w:cs="Calibri" w:eastAsia="Calibri" w:hAnsi="Calibri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link w:val="Heading1"/>
    <w:rPr>
      <w:color w:val="000000"/>
      <w:rFonts w:ascii="Calibri" w:cs="Calibri" w:eastAsia="Calibri" w:hAnsi="Calibri"/>
      <w:sz w:val="40"/>
    </w:rPr>
  </w:style>
  <w:style w:type="table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qFormat/>
    <w:basedOn w:val="Normal"/>
    <w:uiPriority w:val="34"/>
    <w:rsid w:val="00550437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riting.wisc.edu/Handbook/Integrating_Qu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iting.wisc.edu/Handbook/Integrating_Quo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riting.wisc.edu/Handbook/Integrating_Quotes.pdf" TargetMode="External"/><Relationship Id="rId5" Type="http://schemas.openxmlformats.org/officeDocument/2006/relationships/hyperlink" Target="https://writing.wisc.edu/Handbook/Integrating_Quote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Pisoni</dc:creator>
  <cp:keywords/>
  <cp:lastModifiedBy>Rhonda Van De Keere</cp:lastModifiedBy>
  <cp:revision>11</cp:revision>
  <dcterms:created xsi:type="dcterms:W3CDTF">2018-08-13T19:58:00Z</dcterms:created>
  <dcterms:modified xsi:type="dcterms:W3CDTF">2018-08-13T21:37:00Z</dcterms:modified>
</cp:coreProperties>
</file>