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4f6228"/>
          <w:sz w:val="28"/>
          <w:szCs w:val="28"/>
          <w:rtl w:val="0"/>
        </w:rPr>
        <w:t xml:space="preserve">3.3 Investigating the Outsider</w:t>
      </w:r>
    </w:p>
    <w:p w:rsidR="00000000" w:rsidDel="00000000" w:rsidP="00000000" w:rsidRDefault="00000000" w:rsidRPr="00000000">
      <w:pPr>
        <w:numPr>
          <w:ilvl w:val="0"/>
          <w:numId w:val="2"/>
        </w:numPr>
        <w:ind w:left="720" w:hanging="360"/>
        <w:contextualSpacing w:val="1"/>
        <w:rPr>
          <w:b w:val="1"/>
          <w:color w:val="4f6228"/>
          <w:sz w:val="28"/>
          <w:szCs w:val="28"/>
        </w:rPr>
      </w:pPr>
      <w:r w:rsidDel="00000000" w:rsidR="00000000" w:rsidRPr="00000000">
        <w:rPr>
          <w:b w:val="1"/>
          <w:color w:val="4f6228"/>
          <w:sz w:val="28"/>
          <w:szCs w:val="28"/>
          <w:rtl w:val="0"/>
        </w:rPr>
        <w:t xml:space="preserve"> </w:t>
      </w:r>
      <w:r w:rsidDel="00000000" w:rsidR="00000000" w:rsidRPr="00000000">
        <w:rPr>
          <w:b w:val="1"/>
          <w:color w:val="4f6228"/>
          <w:sz w:val="28"/>
          <w:szCs w:val="28"/>
          <w:rtl w:val="0"/>
        </w:rPr>
        <w:t xml:space="preserve">Brainstorming</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After reading and viewing the texts provided, use this space to record your thoughts on your chosen outsider(s) and planning your presentation.  You can create a mind map, an outline, or a format of your choice.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4f6228"/>
          <w:sz w:val="28"/>
          <w:szCs w:val="28"/>
          <w:rtl w:val="0"/>
        </w:rPr>
        <w:t xml:space="preserve">II. </w:t>
      </w:r>
      <w:r w:rsidDel="00000000" w:rsidR="00000000" w:rsidRPr="00000000">
        <w:rPr>
          <w:b w:val="1"/>
          <w:color w:val="274e13"/>
          <w:sz w:val="28"/>
          <w:szCs w:val="28"/>
          <w:rtl w:val="0"/>
        </w:rPr>
        <w:t xml:space="preserve">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w:t>
      </w:r>
      <w:r w:rsidDel="00000000" w:rsidR="00000000" w:rsidRPr="00000000">
        <w:rPr>
          <w:sz w:val="24"/>
          <w:szCs w:val="24"/>
          <w:rtl w:val="0"/>
        </w:rPr>
        <w:t xml:space="preserve">outsider (or group of outsiders) I am exploring is/are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He or she is considered an outsider because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This topic is significant to me because . .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color w:val="4f6228"/>
          <w:sz w:val="28"/>
          <w:szCs w:val="28"/>
          <w:rtl w:val="0"/>
        </w:rPr>
        <w:t xml:space="preserve">Depth Questions for Investigating your Chosen Outsider</w:t>
      </w:r>
    </w:p>
    <w:p w:rsidR="00000000" w:rsidDel="00000000" w:rsidP="00000000" w:rsidRDefault="00000000" w:rsidRPr="00000000">
      <w:pPr>
        <w:contextualSpacing w:val="0"/>
      </w:pPr>
      <w:r w:rsidDel="00000000" w:rsidR="00000000" w:rsidRPr="00000000">
        <w:rPr>
          <w:sz w:val="24"/>
          <w:szCs w:val="24"/>
          <w:rtl w:val="0"/>
        </w:rPr>
        <w:t xml:space="preserve">Choose </w:t>
      </w:r>
      <w:r w:rsidDel="00000000" w:rsidR="00000000" w:rsidRPr="00000000">
        <w:rPr>
          <w:b w:val="1"/>
          <w:sz w:val="24"/>
          <w:szCs w:val="24"/>
          <w:rtl w:val="0"/>
        </w:rPr>
        <w:t xml:space="preserve">four </w:t>
      </w:r>
      <w:r w:rsidDel="00000000" w:rsidR="00000000" w:rsidRPr="00000000">
        <w:rPr>
          <w:sz w:val="24"/>
          <w:szCs w:val="24"/>
          <w:rtl w:val="0"/>
        </w:rPr>
        <w:t xml:space="preserve">of the following questions to help you investigate your topic.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sz w:val="24"/>
          <w:szCs w:val="24"/>
          <w:rtl w:val="0"/>
        </w:rPr>
        <w:t xml:space="preserve">a. In which environment is your subject located (in society, in the world)?</w:t>
      </w:r>
    </w:p>
    <w:p w:rsidR="00000000" w:rsidDel="00000000" w:rsidP="00000000" w:rsidRDefault="00000000" w:rsidRPr="00000000">
      <w:pPr>
        <w:numPr>
          <w:ilvl w:val="0"/>
          <w:numId w:val="4"/>
        </w:numPr>
        <w:ind w:left="1440" w:hanging="360"/>
        <w:contextualSpacing w:val="1"/>
        <w:rPr>
          <w:sz w:val="24"/>
          <w:szCs w:val="24"/>
        </w:rPr>
      </w:pPr>
      <w:r w:rsidDel="00000000" w:rsidR="00000000" w:rsidRPr="00000000">
        <w:rPr>
          <w:sz w:val="24"/>
          <w:szCs w:val="24"/>
          <w:rtl w:val="0"/>
        </w:rPr>
        <w:t xml:space="preserve">What makes your subject an outsider in his or her environment (school, work, personal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b. What are five key identifying qualities of your outsider? (Remember to strive for accuracy and avoid listing an assumption as a trait.)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c. Who is a famous example of this kind of outsider? What sets him or her apart?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d. How was your outsider regarded in the past compared to how he or she is regarded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e. What kinds of literature, music, politics, fashion, or art are associated with this idea of an outsider?  Provide details.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f. How does age, gender, sex, sexuality, or cultural identity affect this kind of outsider?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g. Is this idea of outsider a self-imposed status or a status imposed by others?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If it is self-imposed, what might an individual choose to live on the margins?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If it is imposed by other, what effects does this outsider experience as a result?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h. What are common stereotypes (if any) made about this outsider? (Investigate a few, and provide information about how these stereotypes are inaccurate or unfair.)</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74e13"/>
          <w:sz w:val="24"/>
          <w:szCs w:val="24"/>
          <w:rtl w:val="0"/>
        </w:rPr>
        <w:t xml:space="preserve">Your Four Depth Question Charts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Write down the four depth questions you have chosen to explore in the chart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In “What I Know Now”, answer your questions based on the knowledge you currently have.  The only source you need to refer to here is your head!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In the “My Research”  column, write down your notes from your research.  Try to find at least three points that answer your depth question.  You may paraphrase (i.e. rewrite what you find in your own words) or use direct quotations (but be sure to use quotation marks).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Write down your sources in the final column.  Provide the URL if you used a website and use the proper formatting for other 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Depth Question #1: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 Know Now: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My Research Notes: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Source(s):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Depth Question #2: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 Know Now: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My Research Notes: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Source(s):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Depth Question #3: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 Know Now: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My Research Notes: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Source(s):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Depth Question #4: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What I Know Now: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My Research Notes: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b6d7a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Source(s):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color w:val="274e13"/>
          <w:sz w:val="28"/>
          <w:szCs w:val="28"/>
          <w:rtl w:val="0"/>
        </w:rPr>
        <w:t xml:space="preserve">III. </w:t>
      </w:r>
      <w:r w:rsidDel="00000000" w:rsidR="00000000" w:rsidRPr="00000000">
        <w:rPr>
          <w:b w:val="1"/>
          <w:color w:val="274e13"/>
          <w:sz w:val="28"/>
          <w:szCs w:val="28"/>
          <w:rtl w:val="0"/>
        </w:rPr>
        <w:t xml:space="preserve">Putting it All Together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99.99957142857147" w:lineRule="auto"/>
        <w:contextualSpacing w:val="0"/>
      </w:pPr>
      <w:r w:rsidDel="00000000" w:rsidR="00000000" w:rsidRPr="00000000">
        <w:rPr>
          <w:b w:val="1"/>
          <w:sz w:val="24"/>
          <w:szCs w:val="24"/>
          <w:highlight w:val="white"/>
          <w:rtl w:val="0"/>
        </w:rPr>
        <w:t xml:space="preserve">Choose one</w:t>
      </w:r>
      <w:r w:rsidDel="00000000" w:rsidR="00000000" w:rsidRPr="00000000">
        <w:rPr>
          <w:sz w:val="24"/>
          <w:szCs w:val="24"/>
          <w:highlight w:val="white"/>
          <w:rtl w:val="0"/>
        </w:rPr>
        <w:t xml:space="preserve"> of the following presentation forms to present your research on your outsider.</w:t>
      </w:r>
    </w:p>
    <w:p w:rsidR="00000000" w:rsidDel="00000000" w:rsidP="00000000" w:rsidRDefault="00000000" w:rsidRPr="00000000">
      <w:pPr>
        <w:spacing w:line="299.99957142857147" w:lineRule="auto"/>
        <w:contextualSpacing w:val="0"/>
      </w:pPr>
      <w:r w:rsidDel="00000000" w:rsidR="00000000" w:rsidRPr="00000000">
        <w:rPr>
          <w:rtl w:val="0"/>
        </w:rPr>
      </w:r>
    </w:p>
    <w:p w:rsidR="00000000" w:rsidDel="00000000" w:rsidP="00000000" w:rsidRDefault="00000000" w:rsidRPr="00000000">
      <w:pPr>
        <w:numPr>
          <w:ilvl w:val="0"/>
          <w:numId w:val="3"/>
        </w:numPr>
        <w:spacing w:line="299.99957142857147" w:lineRule="auto"/>
        <w:ind w:left="720" w:hanging="360"/>
        <w:contextualSpacing w:val="1"/>
        <w:rPr>
          <w:sz w:val="24"/>
          <w:szCs w:val="24"/>
          <w:highlight w:val="white"/>
        </w:rPr>
      </w:pPr>
      <w:r w:rsidDel="00000000" w:rsidR="00000000" w:rsidRPr="00000000">
        <w:rPr>
          <w:b w:val="1"/>
          <w:sz w:val="24"/>
          <w:szCs w:val="24"/>
          <w:highlight w:val="white"/>
          <w:rtl w:val="0"/>
        </w:rPr>
        <w:t xml:space="preserve">Paragraphs:</w:t>
      </w:r>
      <w:r w:rsidDel="00000000" w:rsidR="00000000" w:rsidRPr="00000000">
        <w:rPr>
          <w:sz w:val="24"/>
          <w:szCs w:val="24"/>
          <w:highlight w:val="white"/>
          <w:rtl w:val="0"/>
        </w:rPr>
        <w:t xml:space="preserve"> Discuss your idea of an outsider, beginning each paragraph with a topic sentence, a unified discussion of your viewpoint, and a concluding sentence that summarizes your idea of an outsider.</w:t>
      </w:r>
    </w:p>
    <w:p w:rsidR="00000000" w:rsidDel="00000000" w:rsidP="00000000" w:rsidRDefault="00000000" w:rsidRPr="00000000">
      <w:pPr>
        <w:spacing w:line="299.99957142857147" w:lineRule="auto"/>
        <w:contextualSpacing w:val="0"/>
      </w:pPr>
      <w:r w:rsidDel="00000000" w:rsidR="00000000" w:rsidRPr="00000000">
        <w:rPr>
          <w:rtl w:val="0"/>
        </w:rPr>
      </w:r>
    </w:p>
    <w:p w:rsidR="00000000" w:rsidDel="00000000" w:rsidP="00000000" w:rsidRDefault="00000000" w:rsidRPr="00000000">
      <w:pPr>
        <w:numPr>
          <w:ilvl w:val="0"/>
          <w:numId w:val="3"/>
        </w:numPr>
        <w:spacing w:line="299.99957142857147" w:lineRule="auto"/>
        <w:ind w:left="720" w:hanging="360"/>
        <w:contextualSpacing w:val="1"/>
        <w:rPr>
          <w:sz w:val="24"/>
          <w:szCs w:val="24"/>
          <w:highlight w:val="white"/>
        </w:rPr>
      </w:pPr>
      <w:r w:rsidDel="00000000" w:rsidR="00000000" w:rsidRPr="00000000">
        <w:rPr>
          <w:b w:val="1"/>
          <w:sz w:val="24"/>
          <w:szCs w:val="24"/>
          <w:highlight w:val="white"/>
          <w:rtl w:val="0"/>
        </w:rPr>
        <w:t xml:space="preserve">Script:</w:t>
      </w:r>
      <w:r w:rsidDel="00000000" w:rsidR="00000000" w:rsidRPr="00000000">
        <w:rPr>
          <w:sz w:val="24"/>
          <w:szCs w:val="24"/>
          <w:highlight w:val="white"/>
          <w:rtl w:val="0"/>
        </w:rPr>
        <w:t xml:space="preserve"> Turn on your inner newscaster, and write a script for a broadcast in which your questions and research are presented as a newsworthy item of information. For help building a script, visit a tutorial on </w:t>
      </w:r>
      <w:hyperlink r:id="rId5">
        <w:r w:rsidDel="00000000" w:rsidR="00000000" w:rsidRPr="00000000">
          <w:rPr>
            <w:b w:val="1"/>
            <w:color w:val="660000"/>
            <w:sz w:val="24"/>
            <w:szCs w:val="24"/>
            <w:highlight w:val="white"/>
            <w:rtl w:val="0"/>
          </w:rPr>
          <w:t xml:space="preserve">script-writing</w:t>
        </w:r>
      </w:hyperlink>
      <w:r w:rsidDel="00000000" w:rsidR="00000000" w:rsidRPr="00000000">
        <w:rPr>
          <w:sz w:val="24"/>
          <w:szCs w:val="24"/>
          <w:highlight w:val="white"/>
          <w:rtl w:val="0"/>
        </w:rPr>
        <w:t xml:space="preserve">.</w:t>
      </w:r>
    </w:p>
    <w:p w:rsidR="00000000" w:rsidDel="00000000" w:rsidP="00000000" w:rsidRDefault="00000000" w:rsidRPr="00000000">
      <w:pPr>
        <w:spacing w:line="299.99957142857147" w:lineRule="auto"/>
        <w:contextualSpacing w:val="0"/>
      </w:pPr>
      <w:r w:rsidDel="00000000" w:rsidR="00000000" w:rsidRPr="00000000">
        <w:rPr>
          <w:rtl w:val="0"/>
        </w:rPr>
      </w:r>
    </w:p>
    <w:p w:rsidR="00000000" w:rsidDel="00000000" w:rsidP="00000000" w:rsidRDefault="00000000" w:rsidRPr="00000000">
      <w:pPr>
        <w:numPr>
          <w:ilvl w:val="0"/>
          <w:numId w:val="3"/>
        </w:numPr>
        <w:spacing w:line="299.99957142857147" w:lineRule="auto"/>
        <w:ind w:left="720" w:hanging="360"/>
        <w:contextualSpacing w:val="1"/>
        <w:rPr>
          <w:sz w:val="24"/>
          <w:szCs w:val="24"/>
          <w:highlight w:val="white"/>
        </w:rPr>
      </w:pPr>
      <w:r w:rsidDel="00000000" w:rsidR="00000000" w:rsidRPr="00000000">
        <w:rPr>
          <w:b w:val="1"/>
          <w:sz w:val="24"/>
          <w:szCs w:val="24"/>
          <w:highlight w:val="white"/>
          <w:rtl w:val="0"/>
        </w:rPr>
        <w:t xml:space="preserve">Blog, PowerPoint</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or Google Slides</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or infographic:  </w:t>
      </w:r>
      <w:r w:rsidDel="00000000" w:rsidR="00000000" w:rsidRPr="00000000">
        <w:rPr>
          <w:sz w:val="24"/>
          <w:szCs w:val="24"/>
          <w:highlight w:val="white"/>
          <w:rtl w:val="0"/>
        </w:rPr>
        <w:t xml:space="preserve">Combine images and your text to share your researched information n in a meaningful and engaging format.</w:t>
      </w:r>
    </w:p>
    <w:p w:rsidR="00000000" w:rsidDel="00000000" w:rsidP="00000000" w:rsidRDefault="00000000" w:rsidRPr="00000000">
      <w:pPr>
        <w:spacing w:line="299.99957142857147" w:lineRule="auto"/>
        <w:contextualSpacing w:val="0"/>
      </w:pPr>
      <w:r w:rsidDel="00000000" w:rsidR="00000000" w:rsidRPr="00000000">
        <w:rPr>
          <w:rtl w:val="0"/>
        </w:rPr>
      </w:r>
    </w:p>
    <w:p w:rsidR="00000000" w:rsidDel="00000000" w:rsidP="00000000" w:rsidRDefault="00000000" w:rsidRPr="00000000">
      <w:pPr>
        <w:numPr>
          <w:ilvl w:val="0"/>
          <w:numId w:val="3"/>
        </w:numPr>
        <w:spacing w:line="299.99957142857147" w:lineRule="auto"/>
        <w:ind w:left="720" w:hanging="360"/>
        <w:contextualSpacing w:val="1"/>
        <w:rPr>
          <w:sz w:val="24"/>
          <w:szCs w:val="24"/>
          <w:highlight w:val="white"/>
        </w:rPr>
      </w:pPr>
      <w:r w:rsidDel="00000000" w:rsidR="00000000" w:rsidRPr="00000000">
        <w:rPr>
          <w:b w:val="1"/>
          <w:sz w:val="24"/>
          <w:szCs w:val="24"/>
          <w:highlight w:val="white"/>
          <w:rtl w:val="0"/>
        </w:rPr>
        <w:t xml:space="preserve">Oral Commentary:</w:t>
      </w:r>
      <w:r w:rsidDel="00000000" w:rsidR="00000000" w:rsidRPr="00000000">
        <w:rPr>
          <w:sz w:val="24"/>
          <w:szCs w:val="24"/>
          <w:highlight w:val="white"/>
          <w:rtl w:val="0"/>
        </w:rPr>
        <w:t xml:space="preserve"> Record an organized oral commentary on your chosen question that is completed over the phone with the teacher, recorded on tape-cassette, memory card, USB key, or recorded and submitted as an audio file online dropbox.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[Insert your presentation here (if possible) or copy and paste the URL where it can be viewed.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2l.adlc.ca/content/enforced/89100-ELA2104-5cBl-01Jun14/tutorial/script-writing.ppsx?_&amp;d2lSessionVal=FvjwlHElFvn3vFjpP0S8fdgaR&amp;ou=89100" TargetMode="External"/></Relationships>
</file>