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B0" w:rsidRPr="00AB4AB0" w:rsidRDefault="00AB4AB0" w:rsidP="00AB4AB0">
      <w:pPr>
        <w:pStyle w:val="NormalWeb"/>
        <w:rPr>
          <w:sz w:val="22"/>
          <w:szCs w:val="22"/>
        </w:rPr>
      </w:pPr>
      <w:r>
        <w:rPr>
          <w:noProof/>
          <w:lang w:val="en-US"/>
        </w:rPr>
        <w:drawing>
          <wp:inline distT="0" distB="0" distL="0" distR="0">
            <wp:extent cx="629920" cy="629920"/>
            <wp:effectExtent l="0" t="0" r="5080" b="508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Pr="00AB4AB0">
        <w:rPr>
          <w:rStyle w:val="style9"/>
          <w:b/>
          <w:sz w:val="24"/>
          <w:szCs w:val="24"/>
        </w:rPr>
        <w:t>Chapter Ten Questions - Self Check</w:t>
      </w:r>
      <w:r w:rsidRPr="00AB4AB0">
        <w:rPr>
          <w:rStyle w:val="style9"/>
          <w:sz w:val="22"/>
          <w:szCs w:val="22"/>
        </w:rPr>
        <w:t xml:space="preserve"> </w:t>
      </w:r>
    </w:p>
    <w:p w:rsidR="00AB4AB0" w:rsidRPr="00AB4AB0" w:rsidRDefault="00AB4AB0" w:rsidP="00AB4AB0">
      <w:pPr>
        <w:pStyle w:val="NormalWeb"/>
        <w:rPr>
          <w:sz w:val="22"/>
          <w:szCs w:val="22"/>
        </w:rPr>
      </w:pPr>
      <w:r w:rsidRPr="00AB4AB0">
        <w:rPr>
          <w:sz w:val="22"/>
          <w:szCs w:val="22"/>
        </w:rPr>
        <w:t> </w:t>
      </w:r>
    </w:p>
    <w:p w:rsidR="00AB4AB0" w:rsidRPr="00AB4AB0" w:rsidRDefault="00AB4AB0" w:rsidP="00AB4AB0">
      <w:pPr>
        <w:pStyle w:val="NormalWeb"/>
        <w:rPr>
          <w:sz w:val="22"/>
          <w:szCs w:val="22"/>
        </w:rPr>
      </w:pPr>
      <w:r w:rsidRPr="00AB4AB0">
        <w:rPr>
          <w:sz w:val="22"/>
          <w:szCs w:val="22"/>
        </w:rPr>
        <w:t>Read portions of </w:t>
      </w:r>
      <w:hyperlink r:id="rId6" w:history="1">
        <w:r w:rsidRPr="00AB4AB0">
          <w:rPr>
            <w:rStyle w:val="Hyperlink"/>
            <w:sz w:val="22"/>
            <w:szCs w:val="22"/>
          </w:rPr>
          <w:t>Chapter Ten</w:t>
        </w:r>
      </w:hyperlink>
      <w:r w:rsidRPr="00AB4AB0">
        <w:rPr>
          <w:sz w:val="22"/>
          <w:szCs w:val="22"/>
        </w:rPr>
        <w:t xml:space="preserve"> pages 242 - 245 and 250 - 253 and answer the following questions: </w:t>
      </w:r>
      <w:r w:rsidRPr="00AB4AB0">
        <w:rPr>
          <w:sz w:val="22"/>
          <w:szCs w:val="22"/>
        </w:rPr>
        <w:br/>
        <w:t>(note: terms and factors may be located in other parts of the chapter but are not difficult to locate)</w:t>
      </w:r>
    </w:p>
    <w:p w:rsidR="00AB4AB0" w:rsidRPr="00AB4AB0" w:rsidRDefault="00AB4AB0" w:rsidP="00AB4AB0">
      <w:pPr>
        <w:pStyle w:val="NormalWeb"/>
        <w:rPr>
          <w:color w:val="0000FF"/>
          <w:sz w:val="22"/>
          <w:szCs w:val="22"/>
        </w:rPr>
      </w:pPr>
      <w:r w:rsidRPr="00AB4AB0">
        <w:rPr>
          <w:rStyle w:val="blue"/>
          <w:sz w:val="22"/>
          <w:szCs w:val="22"/>
        </w:rPr>
        <w:t>              </w:t>
      </w:r>
      <w:r w:rsidRPr="00AB4AB0">
        <w:rPr>
          <w:sz w:val="22"/>
          <w:szCs w:val="22"/>
        </w:rPr>
        <w:br/>
      </w:r>
      <w:r w:rsidRPr="00AB4AB0">
        <w:rPr>
          <w:color w:val="000000" w:themeColor="text1"/>
          <w:sz w:val="22"/>
          <w:szCs w:val="22"/>
        </w:rPr>
        <w:t>   </w:t>
      </w:r>
      <w:r w:rsidRPr="00AB4AB0">
        <w:rPr>
          <w:rStyle w:val="style18"/>
          <w:color w:val="000000" w:themeColor="text1"/>
          <w:sz w:val="22"/>
          <w:szCs w:val="22"/>
        </w:rPr>
        <w:t>1</w:t>
      </w:r>
      <w:r w:rsidRPr="00AB4AB0">
        <w:rPr>
          <w:rStyle w:val="style18"/>
          <w:color w:val="000000" w:themeColor="text1"/>
          <w:sz w:val="22"/>
          <w:szCs w:val="22"/>
        </w:rPr>
        <w:t>. Read the cartoons located on page 236 and explain the common message being relayed by all three</w:t>
      </w:r>
      <w:r w:rsidRPr="00AB4AB0">
        <w:rPr>
          <w:rStyle w:val="style14"/>
          <w:color w:val="000000" w:themeColor="text1"/>
          <w:sz w:val="22"/>
          <w:szCs w:val="22"/>
        </w:rPr>
        <w:t xml:space="preserve">. </w:t>
      </w:r>
      <w:r w:rsidRPr="00AB4AB0">
        <w:rPr>
          <w:color w:val="000000" w:themeColor="text1"/>
          <w:sz w:val="22"/>
          <w:szCs w:val="22"/>
        </w:rPr>
        <w:br/>
      </w:r>
      <w:r w:rsidRPr="00AB4AB0">
        <w:rPr>
          <w:color w:val="0000FF"/>
          <w:sz w:val="22"/>
          <w:szCs w:val="22"/>
        </w:rPr>
        <w:br/>
      </w:r>
      <w:r w:rsidRPr="00AB4AB0">
        <w:rPr>
          <w:rStyle w:val="style14"/>
          <w:color w:val="0000FF"/>
          <w:sz w:val="22"/>
          <w:szCs w:val="22"/>
        </w:rPr>
        <w:t>Student answers may vary....</w:t>
      </w:r>
      <w:r w:rsidRPr="00AB4AB0">
        <w:rPr>
          <w:color w:val="0000FF"/>
          <w:sz w:val="22"/>
          <w:szCs w:val="22"/>
        </w:rPr>
        <w:br/>
      </w:r>
      <w:r w:rsidRPr="00AB4AB0">
        <w:rPr>
          <w:color w:val="0000FF"/>
          <w:sz w:val="22"/>
          <w:szCs w:val="22"/>
        </w:rPr>
        <w:br/>
      </w:r>
      <w:r w:rsidRPr="00AB4AB0">
        <w:rPr>
          <w:rStyle w:val="style14"/>
          <w:color w:val="0000FF"/>
          <w:sz w:val="22"/>
          <w:szCs w:val="22"/>
        </w:rPr>
        <w:t xml:space="preserve">All three cartoons express concern about the growing trend of corporations attempting to reduce production costs by outsourcing or buying supplies and services in other countries. The drawback </w:t>
      </w:r>
      <w:proofErr w:type="gramStart"/>
      <w:r w:rsidRPr="00AB4AB0">
        <w:rPr>
          <w:rStyle w:val="style14"/>
          <w:color w:val="0000FF"/>
          <w:sz w:val="22"/>
          <w:szCs w:val="22"/>
        </w:rPr>
        <w:t>to</w:t>
      </w:r>
      <w:proofErr w:type="gramEnd"/>
      <w:r w:rsidRPr="00AB4AB0">
        <w:rPr>
          <w:rStyle w:val="style14"/>
          <w:color w:val="0000FF"/>
          <w:sz w:val="22"/>
          <w:szCs w:val="22"/>
        </w:rPr>
        <w:t xml:space="preserve"> this practice is the quality of the 'p</w:t>
      </w:r>
      <w:r w:rsidRPr="00AB4AB0">
        <w:rPr>
          <w:rStyle w:val="style14"/>
          <w:color w:val="0000FF"/>
          <w:sz w:val="22"/>
          <w:szCs w:val="22"/>
        </w:rPr>
        <w:t>r</w:t>
      </w:r>
      <w:r w:rsidRPr="00AB4AB0">
        <w:rPr>
          <w:rStyle w:val="style14"/>
          <w:color w:val="0000FF"/>
          <w:sz w:val="22"/>
          <w:szCs w:val="22"/>
        </w:rPr>
        <w:t xml:space="preserve">oduct' or 'service' may not meet the needs of the customer. </w:t>
      </w:r>
    </w:p>
    <w:p w:rsidR="00AB4AB0" w:rsidRPr="00AB4AB0" w:rsidRDefault="00AB4AB0" w:rsidP="00AB4AB0">
      <w:pPr>
        <w:pStyle w:val="NormalWeb"/>
        <w:rPr>
          <w:color w:val="0000FF"/>
        </w:rPr>
      </w:pPr>
      <w:r>
        <w:rPr>
          <w:sz w:val="22"/>
          <w:szCs w:val="22"/>
        </w:rPr>
        <w:t xml:space="preserve">2.  </w:t>
      </w:r>
      <w:r w:rsidRPr="00AB4AB0">
        <w:t xml:space="preserve">What is </w:t>
      </w:r>
      <w:proofErr w:type="gramStart"/>
      <w:r w:rsidRPr="00AB4AB0">
        <w:t>a Maquiladoras</w:t>
      </w:r>
      <w:proofErr w:type="gramEnd"/>
      <w:r w:rsidRPr="00AB4AB0">
        <w:t>? What are the pros and cons of Maquiladoras?</w:t>
      </w:r>
      <w:r w:rsidRPr="00AB4AB0">
        <w:br/>
      </w:r>
      <w:r w:rsidRPr="00AB4AB0">
        <w:br/>
      </w:r>
      <w:r w:rsidRPr="00AB4AB0">
        <w:rPr>
          <w:color w:val="0000FF"/>
        </w:rPr>
        <w:t>Maquiladoras - Foreign owned (often American) factories located along the Mexican border. These factories employ more than a million Mexicans at a rate much lower than would be required to pay in America. Unfortunately, many of these employees are women who work very long hours, in difficult conditions and earn very low wages.</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6"/>
        <w:gridCol w:w="5784"/>
      </w:tblGrid>
      <w:tr w:rsidR="00AB4AB0" w:rsidRPr="00AB4AB0" w:rsidTr="00AB4AB0">
        <w:trPr>
          <w:trHeight w:val="305"/>
          <w:tblCellSpacing w:w="15" w:type="dxa"/>
        </w:trPr>
        <w:tc>
          <w:tcPr>
            <w:tcW w:w="2691" w:type="dxa"/>
            <w:tcBorders>
              <w:top w:val="outset" w:sz="6" w:space="0" w:color="auto"/>
              <w:left w:val="outset" w:sz="6" w:space="0" w:color="auto"/>
              <w:bottom w:val="outset" w:sz="6" w:space="0" w:color="auto"/>
              <w:right w:val="outset" w:sz="6" w:space="0" w:color="auto"/>
            </w:tcBorders>
            <w:vAlign w:val="center"/>
            <w:hideMark/>
          </w:tcPr>
          <w:p w:rsidR="00AB4AB0" w:rsidRPr="00AB4AB0" w:rsidRDefault="00AB4AB0" w:rsidP="00AB4AB0">
            <w:pPr>
              <w:rPr>
                <w:rFonts w:ascii="Times" w:eastAsia="Times New Roman" w:hAnsi="Times" w:cs="Times New Roman"/>
                <w:sz w:val="20"/>
                <w:szCs w:val="20"/>
                <w:lang w:val="en-CA"/>
              </w:rPr>
            </w:pPr>
            <w:r w:rsidRPr="00AB4AB0">
              <w:rPr>
                <w:rFonts w:ascii="Times" w:hAnsi="Times" w:cs="Times New Roman"/>
                <w:sz w:val="20"/>
                <w:szCs w:val="20"/>
                <w:lang w:val="en-CA"/>
              </w:rPr>
              <w:t> </w:t>
            </w:r>
            <w:r w:rsidRPr="00AB4AB0">
              <w:rPr>
                <w:rFonts w:ascii="Times" w:eastAsia="Times New Roman" w:hAnsi="Times" w:cs="Times New Roman"/>
                <w:b/>
                <w:bCs/>
                <w:sz w:val="20"/>
                <w:szCs w:val="20"/>
                <w:lang w:val="en-CA"/>
              </w:rPr>
              <w:t>Pros</w:t>
            </w:r>
          </w:p>
        </w:tc>
        <w:tc>
          <w:tcPr>
            <w:tcW w:w="5739" w:type="dxa"/>
            <w:tcBorders>
              <w:top w:val="outset" w:sz="6" w:space="0" w:color="auto"/>
              <w:left w:val="outset" w:sz="6" w:space="0" w:color="auto"/>
              <w:bottom w:val="outset" w:sz="6" w:space="0" w:color="auto"/>
              <w:right w:val="outset" w:sz="6" w:space="0" w:color="auto"/>
            </w:tcBorders>
            <w:vAlign w:val="center"/>
            <w:hideMark/>
          </w:tcPr>
          <w:p w:rsidR="00AB4AB0" w:rsidRPr="00AB4AB0" w:rsidRDefault="00AB4AB0" w:rsidP="00AB4AB0">
            <w:pPr>
              <w:rPr>
                <w:rFonts w:ascii="Times" w:eastAsia="Times New Roman" w:hAnsi="Times" w:cs="Times New Roman"/>
                <w:sz w:val="20"/>
                <w:szCs w:val="20"/>
                <w:lang w:val="en-CA"/>
              </w:rPr>
            </w:pPr>
            <w:r w:rsidRPr="00AB4AB0">
              <w:rPr>
                <w:rFonts w:ascii="Times" w:eastAsia="Times New Roman" w:hAnsi="Times" w:cs="Times New Roman"/>
                <w:b/>
                <w:bCs/>
                <w:sz w:val="20"/>
                <w:szCs w:val="20"/>
                <w:lang w:val="en-CA"/>
              </w:rPr>
              <w:t>Cons</w:t>
            </w:r>
          </w:p>
        </w:tc>
      </w:tr>
      <w:tr w:rsidR="00AB4AB0" w:rsidRPr="00AB4AB0" w:rsidTr="00AB4AB0">
        <w:trPr>
          <w:trHeight w:val="296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AB0" w:rsidRPr="00AB4AB0" w:rsidRDefault="00AB4AB0" w:rsidP="00AB4AB0">
            <w:pPr>
              <w:rPr>
                <w:rFonts w:ascii="Times" w:hAnsi="Times" w:cs="Times New Roman"/>
                <w:color w:val="0000FF"/>
                <w:sz w:val="20"/>
                <w:szCs w:val="20"/>
                <w:lang w:val="en-CA"/>
              </w:rPr>
            </w:pPr>
            <w:r w:rsidRPr="00AB4AB0">
              <w:rPr>
                <w:rFonts w:ascii="Times" w:hAnsi="Times" w:cs="Times New Roman"/>
                <w:color w:val="0000FF"/>
                <w:sz w:val="20"/>
                <w:szCs w:val="20"/>
                <w:lang w:val="en-CA"/>
              </w:rPr>
              <w:t>Employ 17% of Mexican workforce</w:t>
            </w:r>
            <w:r w:rsidRPr="00AB4AB0">
              <w:rPr>
                <w:rFonts w:ascii="Times" w:hAnsi="Times" w:cs="Times New Roman"/>
                <w:color w:val="0000FF"/>
                <w:sz w:val="20"/>
                <w:szCs w:val="20"/>
                <w:lang w:val="en-CA"/>
              </w:rPr>
              <w:br/>
            </w:r>
            <w:r w:rsidRPr="00AB4AB0">
              <w:rPr>
                <w:rFonts w:ascii="Times" w:hAnsi="Times" w:cs="Times New Roman"/>
                <w:color w:val="0000FF"/>
                <w:sz w:val="20"/>
                <w:szCs w:val="20"/>
                <w:lang w:val="en-CA"/>
              </w:rPr>
              <w:br/>
              <w:t>Accounts for 25% of Mexico's GDP</w:t>
            </w:r>
            <w:r w:rsidRPr="00AB4AB0">
              <w:rPr>
                <w:rFonts w:ascii="Times" w:hAnsi="Times" w:cs="Times New Roman"/>
                <w:color w:val="0000FF"/>
                <w:sz w:val="20"/>
                <w:szCs w:val="20"/>
                <w:lang w:val="en-CA"/>
              </w:rPr>
              <w:br/>
            </w:r>
            <w:r w:rsidRPr="00AB4AB0">
              <w:rPr>
                <w:rFonts w:ascii="Times" w:hAnsi="Times" w:cs="Times New Roman"/>
                <w:color w:val="0000FF"/>
                <w:sz w:val="20"/>
                <w:szCs w:val="20"/>
                <w:lang w:val="en-CA"/>
              </w:rPr>
              <w:br/>
              <w:t xml:space="preserve">Accounts for 45% of Mexico's exports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AB0" w:rsidRPr="00AB4AB0" w:rsidRDefault="00AB4AB0" w:rsidP="00AB4AB0">
            <w:pPr>
              <w:rPr>
                <w:rFonts w:ascii="Times" w:hAnsi="Times" w:cs="Times New Roman"/>
                <w:color w:val="0000FF"/>
                <w:sz w:val="20"/>
                <w:szCs w:val="20"/>
                <w:lang w:val="en-CA"/>
              </w:rPr>
            </w:pPr>
            <w:r w:rsidRPr="00AB4AB0">
              <w:rPr>
                <w:rFonts w:ascii="Times" w:hAnsi="Times" w:cs="Times New Roman"/>
                <w:color w:val="0000FF"/>
                <w:sz w:val="20"/>
                <w:szCs w:val="20"/>
                <w:lang w:val="en-CA"/>
              </w:rPr>
              <w:t>Low wages</w:t>
            </w:r>
          </w:p>
          <w:p w:rsidR="00AB4AB0" w:rsidRPr="00AB4AB0" w:rsidRDefault="00AB4AB0" w:rsidP="00AB4AB0">
            <w:pPr>
              <w:rPr>
                <w:rFonts w:ascii="Times" w:hAnsi="Times" w:cs="Times New Roman"/>
                <w:color w:val="0000FF"/>
                <w:sz w:val="20"/>
                <w:szCs w:val="20"/>
                <w:lang w:val="en-CA"/>
              </w:rPr>
            </w:pPr>
            <w:r w:rsidRPr="00AB4AB0">
              <w:rPr>
                <w:rFonts w:ascii="Times" w:hAnsi="Times" w:cs="Times New Roman"/>
                <w:color w:val="0000FF"/>
                <w:sz w:val="20"/>
                <w:szCs w:val="20"/>
                <w:lang w:val="en-CA"/>
              </w:rPr>
              <w:t>Harsh working conditions</w:t>
            </w:r>
          </w:p>
          <w:p w:rsidR="00AB4AB0" w:rsidRPr="00AB4AB0" w:rsidRDefault="00AB4AB0" w:rsidP="00AB4AB0">
            <w:pPr>
              <w:rPr>
                <w:rFonts w:ascii="Times" w:hAnsi="Times" w:cs="Times New Roman"/>
                <w:color w:val="0000FF"/>
                <w:sz w:val="20"/>
                <w:szCs w:val="20"/>
                <w:lang w:val="en-CA"/>
              </w:rPr>
            </w:pPr>
            <w:r w:rsidRPr="00AB4AB0">
              <w:rPr>
                <w:rFonts w:ascii="Times" w:hAnsi="Times" w:cs="Times New Roman"/>
                <w:color w:val="0000FF"/>
                <w:sz w:val="20"/>
                <w:szCs w:val="20"/>
                <w:lang w:val="en-CA"/>
              </w:rPr>
              <w:t>Environmental guidelines are ignored</w:t>
            </w:r>
          </w:p>
          <w:p w:rsidR="00AB4AB0" w:rsidRPr="00AB4AB0" w:rsidRDefault="00AB4AB0" w:rsidP="00AB4AB0">
            <w:pPr>
              <w:rPr>
                <w:rFonts w:ascii="Times" w:hAnsi="Times" w:cs="Times New Roman"/>
                <w:color w:val="0000FF"/>
                <w:sz w:val="20"/>
                <w:szCs w:val="20"/>
                <w:lang w:val="en-CA"/>
              </w:rPr>
            </w:pPr>
            <w:r w:rsidRPr="00AB4AB0">
              <w:rPr>
                <w:rFonts w:ascii="Times" w:hAnsi="Times" w:cs="Times New Roman"/>
                <w:color w:val="0000FF"/>
                <w:sz w:val="20"/>
                <w:szCs w:val="20"/>
                <w:lang w:val="en-CA"/>
              </w:rPr>
              <w:t>Removes higher paying jobs that would otherwise be available to American workers.</w:t>
            </w:r>
          </w:p>
          <w:p w:rsidR="00AB4AB0" w:rsidRPr="00AB4AB0" w:rsidRDefault="00AB4AB0" w:rsidP="00AB4AB0">
            <w:pPr>
              <w:spacing w:before="100" w:beforeAutospacing="1" w:after="100" w:afterAutospacing="1"/>
              <w:rPr>
                <w:rFonts w:ascii="Times" w:hAnsi="Times" w:cs="Times New Roman"/>
                <w:color w:val="0000FF"/>
                <w:sz w:val="20"/>
                <w:szCs w:val="20"/>
                <w:lang w:val="en-CA"/>
              </w:rPr>
            </w:pPr>
            <w:r w:rsidRPr="00AB4AB0">
              <w:rPr>
                <w:rFonts w:ascii="Times" w:hAnsi="Times" w:cs="Times New Roman"/>
                <w:color w:val="0000FF"/>
                <w:sz w:val="20"/>
                <w:szCs w:val="20"/>
                <w:lang w:val="en-CA"/>
              </w:rPr>
              <w:t> </w:t>
            </w:r>
          </w:p>
          <w:p w:rsidR="00AB4AB0" w:rsidRPr="00AB4AB0" w:rsidRDefault="00AB4AB0" w:rsidP="00AB4AB0">
            <w:pPr>
              <w:spacing w:before="100" w:beforeAutospacing="1" w:after="100" w:afterAutospacing="1"/>
              <w:rPr>
                <w:rFonts w:ascii="Times" w:hAnsi="Times" w:cs="Times New Roman"/>
                <w:color w:val="0000FF"/>
                <w:sz w:val="20"/>
                <w:szCs w:val="20"/>
                <w:lang w:val="en-CA"/>
              </w:rPr>
            </w:pPr>
          </w:p>
        </w:tc>
      </w:tr>
    </w:tbl>
    <w:p w:rsidR="00AB4AB0" w:rsidRDefault="00AB4AB0">
      <w:pPr>
        <w:rPr>
          <w:sz w:val="22"/>
          <w:szCs w:val="22"/>
        </w:rPr>
      </w:pPr>
    </w:p>
    <w:p w:rsidR="00AB4AB0" w:rsidRDefault="00AB4AB0" w:rsidP="00AB4AB0">
      <w:pPr>
        <w:pStyle w:val="NormalWeb"/>
      </w:pPr>
      <w:r>
        <w:t>3. What is a transnational corporation and are they beneficial to the world economy or detrimental.</w:t>
      </w:r>
      <w:r>
        <w:t xml:space="preserve">  Explain your answer.</w:t>
      </w:r>
    </w:p>
    <w:p w:rsidR="00AB4AB0" w:rsidRPr="00AB4AB0" w:rsidRDefault="00AB4AB0" w:rsidP="00AB4AB0">
      <w:pPr>
        <w:pStyle w:val="NormalWeb"/>
        <w:rPr>
          <w:color w:val="0000FF"/>
        </w:rPr>
      </w:pPr>
      <w:proofErr w:type="gramStart"/>
      <w:r w:rsidRPr="00AB4AB0">
        <w:rPr>
          <w:rStyle w:val="blue"/>
          <w:color w:val="0000FF"/>
        </w:rPr>
        <w:lastRenderedPageBreak/>
        <w:t>A company that is based in one country while developing and manufacturing its products in more than one country.</w:t>
      </w:r>
      <w:proofErr w:type="gramEnd"/>
      <w:r w:rsidRPr="00AB4AB0">
        <w:rPr>
          <w:rStyle w:val="blue"/>
          <w:color w:val="0000FF"/>
        </w:rPr>
        <w:t xml:space="preserve"> Also known as </w:t>
      </w:r>
      <w:proofErr w:type="gramStart"/>
      <w:r w:rsidRPr="00AB4AB0">
        <w:rPr>
          <w:rStyle w:val="blue"/>
          <w:color w:val="0000FF"/>
        </w:rPr>
        <w:t>multinational corporation</w:t>
      </w:r>
      <w:proofErr w:type="gramEnd"/>
      <w:r w:rsidRPr="00AB4AB0">
        <w:rPr>
          <w:rStyle w:val="blue"/>
          <w:color w:val="0000FF"/>
        </w:rPr>
        <w:t xml:space="preserve">. </w:t>
      </w:r>
      <w:r w:rsidRPr="00AB4AB0">
        <w:rPr>
          <w:color w:val="0000FF"/>
        </w:rPr>
        <w:br/>
      </w:r>
      <w:proofErr w:type="spellStart"/>
      <w:r w:rsidRPr="00AB4AB0">
        <w:rPr>
          <w:rStyle w:val="blue"/>
          <w:color w:val="0000FF"/>
        </w:rPr>
        <w:t>Transnationals</w:t>
      </w:r>
      <w:proofErr w:type="spellEnd"/>
      <w:r w:rsidRPr="00AB4AB0">
        <w:rPr>
          <w:rStyle w:val="blue"/>
          <w:color w:val="0000FF"/>
        </w:rPr>
        <w:t xml:space="preserve"> dominate some main parts of the world economy. They control most of the world's energy and extract most of its mineral resources. They also manufacture a large share of the world's chemicals, medicines, cars, aircrafts, communication satellites and home and offices electronics. </w:t>
      </w:r>
      <w:r w:rsidRPr="00AB4AB0">
        <w:rPr>
          <w:color w:val="0000FF"/>
        </w:rPr>
        <w:br/>
      </w:r>
      <w:r w:rsidRPr="00AB4AB0">
        <w:rPr>
          <w:rStyle w:val="blue"/>
          <w:color w:val="0000FF"/>
        </w:rPr>
        <w:t xml:space="preserve">Essentially, </w:t>
      </w:r>
      <w:proofErr w:type="gramStart"/>
      <w:r w:rsidRPr="00AB4AB0">
        <w:rPr>
          <w:rStyle w:val="blue"/>
          <w:color w:val="0000FF"/>
        </w:rPr>
        <w:t>major resources are controlled by a few companies</w:t>
      </w:r>
      <w:proofErr w:type="gramEnd"/>
      <w:r w:rsidRPr="00AB4AB0">
        <w:rPr>
          <w:rStyle w:val="blue"/>
          <w:color w:val="0000FF"/>
        </w:rPr>
        <w:t xml:space="preserve">. </w:t>
      </w:r>
    </w:p>
    <w:p w:rsidR="00AB4AB0" w:rsidRPr="00AB4AB0" w:rsidRDefault="00AB4AB0" w:rsidP="00AB4AB0">
      <w:pPr>
        <w:pStyle w:val="NormalWeb"/>
        <w:rPr>
          <w:color w:val="0000FF"/>
        </w:rPr>
      </w:pPr>
      <w:r w:rsidRPr="00AB4AB0">
        <w:rPr>
          <w:rStyle w:val="blue"/>
          <w:color w:val="0000FF"/>
        </w:rPr>
        <w:t xml:space="preserve">Transnational corporations are very wealthy and mobile. The threat that a transnational might leave a community forces governments to make concessions to ensure they stay. These concessions include reducing taxes, selling natural resources at lower prices, etc. This reduces the decision making power of the governments. </w:t>
      </w:r>
    </w:p>
    <w:p w:rsidR="00AB4AB0" w:rsidRDefault="00AB4AB0" w:rsidP="00AB4AB0">
      <w:pPr>
        <w:pStyle w:val="NormalWeb"/>
      </w:pPr>
    </w:p>
    <w:p w:rsidR="00AB4AB0" w:rsidRPr="00AB4AB0" w:rsidRDefault="00AB4AB0">
      <w:pPr>
        <w:rPr>
          <w:sz w:val="22"/>
          <w:szCs w:val="22"/>
        </w:rPr>
      </w:pPr>
      <w:bookmarkStart w:id="0" w:name="_GoBack"/>
      <w:bookmarkEnd w:id="0"/>
    </w:p>
    <w:sectPr w:rsidR="00AB4AB0" w:rsidRPr="00AB4AB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B0"/>
    <w:rsid w:val="005D6320"/>
    <w:rsid w:val="00AB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AB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B4AB0"/>
    <w:rPr>
      <w:b/>
      <w:bCs/>
    </w:rPr>
  </w:style>
  <w:style w:type="character" w:styleId="Hyperlink">
    <w:name w:val="Hyperlink"/>
    <w:basedOn w:val="DefaultParagraphFont"/>
    <w:uiPriority w:val="99"/>
    <w:semiHidden/>
    <w:unhideWhenUsed/>
    <w:rsid w:val="00AB4AB0"/>
    <w:rPr>
      <w:color w:val="0000FF"/>
      <w:u w:val="single"/>
    </w:rPr>
  </w:style>
  <w:style w:type="character" w:customStyle="1" w:styleId="style14">
    <w:name w:val="style14"/>
    <w:basedOn w:val="DefaultParagraphFont"/>
    <w:rsid w:val="00AB4AB0"/>
  </w:style>
  <w:style w:type="character" w:customStyle="1" w:styleId="style18">
    <w:name w:val="style18"/>
    <w:basedOn w:val="DefaultParagraphFont"/>
    <w:rsid w:val="00AB4AB0"/>
  </w:style>
  <w:style w:type="character" w:customStyle="1" w:styleId="style9">
    <w:name w:val="style9"/>
    <w:basedOn w:val="DefaultParagraphFont"/>
    <w:rsid w:val="00AB4AB0"/>
  </w:style>
  <w:style w:type="character" w:customStyle="1" w:styleId="blue">
    <w:name w:val="blue"/>
    <w:basedOn w:val="DefaultParagraphFont"/>
    <w:rsid w:val="00AB4AB0"/>
  </w:style>
  <w:style w:type="paragraph" w:styleId="BalloonText">
    <w:name w:val="Balloon Text"/>
    <w:basedOn w:val="Normal"/>
    <w:link w:val="BalloonTextChar"/>
    <w:uiPriority w:val="99"/>
    <w:semiHidden/>
    <w:unhideWhenUsed/>
    <w:rsid w:val="00AB4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A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AB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B4AB0"/>
    <w:rPr>
      <w:b/>
      <w:bCs/>
    </w:rPr>
  </w:style>
  <w:style w:type="character" w:styleId="Hyperlink">
    <w:name w:val="Hyperlink"/>
    <w:basedOn w:val="DefaultParagraphFont"/>
    <w:uiPriority w:val="99"/>
    <w:semiHidden/>
    <w:unhideWhenUsed/>
    <w:rsid w:val="00AB4AB0"/>
    <w:rPr>
      <w:color w:val="0000FF"/>
      <w:u w:val="single"/>
    </w:rPr>
  </w:style>
  <w:style w:type="character" w:customStyle="1" w:styleId="style14">
    <w:name w:val="style14"/>
    <w:basedOn w:val="DefaultParagraphFont"/>
    <w:rsid w:val="00AB4AB0"/>
  </w:style>
  <w:style w:type="character" w:customStyle="1" w:styleId="style18">
    <w:name w:val="style18"/>
    <w:basedOn w:val="DefaultParagraphFont"/>
    <w:rsid w:val="00AB4AB0"/>
  </w:style>
  <w:style w:type="character" w:customStyle="1" w:styleId="style9">
    <w:name w:val="style9"/>
    <w:basedOn w:val="DefaultParagraphFont"/>
    <w:rsid w:val="00AB4AB0"/>
  </w:style>
  <w:style w:type="character" w:customStyle="1" w:styleId="blue">
    <w:name w:val="blue"/>
    <w:basedOn w:val="DefaultParagraphFont"/>
    <w:rsid w:val="00AB4AB0"/>
  </w:style>
  <w:style w:type="paragraph" w:styleId="BalloonText">
    <w:name w:val="Balloon Text"/>
    <w:basedOn w:val="Normal"/>
    <w:link w:val="BalloonTextChar"/>
    <w:uiPriority w:val="99"/>
    <w:semiHidden/>
    <w:unhideWhenUsed/>
    <w:rsid w:val="00AB4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A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2548">
      <w:bodyDiv w:val="1"/>
      <w:marLeft w:val="0"/>
      <w:marRight w:val="0"/>
      <w:marTop w:val="0"/>
      <w:marBottom w:val="0"/>
      <w:divBdr>
        <w:top w:val="none" w:sz="0" w:space="0" w:color="auto"/>
        <w:left w:val="none" w:sz="0" w:space="0" w:color="auto"/>
        <w:bottom w:val="none" w:sz="0" w:space="0" w:color="auto"/>
        <w:right w:val="none" w:sz="0" w:space="0" w:color="auto"/>
      </w:divBdr>
    </w:div>
    <w:div w:id="420107279">
      <w:bodyDiv w:val="1"/>
      <w:marLeft w:val="0"/>
      <w:marRight w:val="0"/>
      <w:marTop w:val="0"/>
      <w:marBottom w:val="0"/>
      <w:divBdr>
        <w:top w:val="none" w:sz="0" w:space="0" w:color="auto"/>
        <w:left w:val="none" w:sz="0" w:space="0" w:color="auto"/>
        <w:bottom w:val="none" w:sz="0" w:space="0" w:color="auto"/>
        <w:right w:val="none" w:sz="0" w:space="0" w:color="auto"/>
      </w:divBdr>
    </w:div>
    <w:div w:id="1869641309">
      <w:bodyDiv w:val="1"/>
      <w:marLeft w:val="0"/>
      <w:marRight w:val="0"/>
      <w:marTop w:val="0"/>
      <w:marBottom w:val="0"/>
      <w:divBdr>
        <w:top w:val="none" w:sz="0" w:space="0" w:color="auto"/>
        <w:left w:val="none" w:sz="0" w:space="0" w:color="auto"/>
        <w:bottom w:val="none" w:sz="0" w:space="0" w:color="auto"/>
        <w:right w:val="none" w:sz="0" w:space="0" w:color="auto"/>
      </w:divBdr>
    </w:div>
    <w:div w:id="1997763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aff.gsacrd.ab.ca/%7Ecmadill@gsacrd.ab.ca/FOV2-00065971/FOV2-00065974/FOV2-00065975/FOV2-000659A2/Exploring%20Globalization,%20Chapter%2010.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2129</Characters>
  <Application>Microsoft Macintosh Word</Application>
  <DocSecurity>0</DocSecurity>
  <Lines>17</Lines>
  <Paragraphs>4</Paragraphs>
  <ScaleCrop>false</ScaleCrop>
  <Company>ECI inc</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2016-03-16T18:22:00Z</dcterms:created>
  <dcterms:modified xsi:type="dcterms:W3CDTF">2016-03-16T18:28:00Z</dcterms:modified>
</cp:coreProperties>
</file>